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E4526" w14:textId="51B4E6DA" w:rsidR="00906768" w:rsidRPr="00E95895" w:rsidRDefault="00D654AE" w:rsidP="00463D69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UN Women </w:t>
      </w:r>
      <w:r w:rsidR="007E18EE">
        <w:rPr>
          <w:b/>
          <w:bCs/>
          <w:sz w:val="28"/>
          <w:szCs w:val="28"/>
        </w:rPr>
        <w:t>Spotlight</w:t>
      </w:r>
      <w:r w:rsidR="006F764B">
        <w:rPr>
          <w:b/>
          <w:bCs/>
          <w:sz w:val="28"/>
          <w:szCs w:val="28"/>
        </w:rPr>
        <w:t xml:space="preserve"> Initiative</w:t>
      </w:r>
      <w:r w:rsidR="007E18EE">
        <w:rPr>
          <w:b/>
          <w:bCs/>
          <w:sz w:val="28"/>
          <w:szCs w:val="28"/>
        </w:rPr>
        <w:t xml:space="preserve"> </w:t>
      </w:r>
      <w:r w:rsidR="000C2454">
        <w:rPr>
          <w:b/>
          <w:bCs/>
          <w:sz w:val="28"/>
          <w:szCs w:val="28"/>
        </w:rPr>
        <w:t>Guyana</w:t>
      </w:r>
      <w:r w:rsidR="006F764B">
        <w:rPr>
          <w:b/>
          <w:bCs/>
          <w:sz w:val="28"/>
          <w:szCs w:val="28"/>
        </w:rPr>
        <w:t xml:space="preserve"> </w:t>
      </w:r>
      <w:r w:rsidR="00270238" w:rsidRPr="00E95895">
        <w:rPr>
          <w:b/>
          <w:bCs/>
          <w:sz w:val="28"/>
          <w:szCs w:val="28"/>
        </w:rPr>
        <w:t>Call for Small Grants</w:t>
      </w:r>
    </w:p>
    <w:p w14:paraId="68AA5473" w14:textId="4C88CED5" w:rsidR="00270238" w:rsidRPr="00E95895" w:rsidRDefault="00246398" w:rsidP="00463D69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715CD8" wp14:editId="0CBF9C07">
                <wp:simplePos x="0" y="0"/>
                <wp:positionH relativeFrom="margin">
                  <wp:posOffset>-95250</wp:posOffset>
                </wp:positionH>
                <wp:positionV relativeFrom="paragraph">
                  <wp:posOffset>519430</wp:posOffset>
                </wp:positionV>
                <wp:extent cx="6153150" cy="3603625"/>
                <wp:effectExtent l="0" t="0" r="19050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360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06BF2" w14:textId="2604C12C" w:rsidR="00AC7B96" w:rsidRDefault="004579E1" w:rsidP="00246398">
                            <w:pPr>
                              <w:spacing w:after="0" w:line="240" w:lineRule="auto"/>
                              <w:jc w:val="both"/>
                            </w:pPr>
                            <w:r w:rsidRPr="001065B4">
                              <w:rPr>
                                <w:b/>
                                <w:bCs/>
                              </w:rPr>
                              <w:t>Purpose</w:t>
                            </w:r>
                            <w:r>
                              <w:t>:</w:t>
                            </w:r>
                            <w:r w:rsidR="00A85CA3">
                              <w:t xml:space="preserve"> </w:t>
                            </w:r>
                            <w:r w:rsidR="004509C2">
                              <w:t xml:space="preserve">To </w:t>
                            </w:r>
                            <w:r w:rsidR="004509C2" w:rsidRPr="004509C2">
                              <w:t xml:space="preserve">engage on social accountability for legislation and the conduct of service providers to specific </w:t>
                            </w:r>
                            <w:proofErr w:type="gramStart"/>
                            <w:r w:rsidR="004509C2" w:rsidRPr="004509C2">
                              <w:t>at risk</w:t>
                            </w:r>
                            <w:proofErr w:type="gramEnd"/>
                            <w:r w:rsidR="004509C2" w:rsidRPr="004509C2">
                              <w:t xml:space="preserve"> groups including at-risk youth</w:t>
                            </w:r>
                            <w:r w:rsidR="004509C2">
                              <w:t xml:space="preserve"> </w:t>
                            </w:r>
                            <w:r w:rsidR="00FF1CB0">
                              <w:t xml:space="preserve">and network building among CSOs to </w:t>
                            </w:r>
                            <w:r w:rsidR="00211D37">
                              <w:t xml:space="preserve">support social justice activism on GBV and Family Violence. </w:t>
                            </w:r>
                          </w:p>
                          <w:p w14:paraId="41A487A6" w14:textId="77777777" w:rsidR="007E18EE" w:rsidRDefault="007E18EE" w:rsidP="00246398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  <w:p w14:paraId="6A9BF930" w14:textId="6532A02B" w:rsidR="000679B7" w:rsidRDefault="004579E1" w:rsidP="00246398">
                            <w:pPr>
                              <w:spacing w:after="0" w:line="240" w:lineRule="auto"/>
                              <w:jc w:val="both"/>
                            </w:pPr>
                            <w:r w:rsidRPr="001065B4">
                              <w:rPr>
                                <w:b/>
                                <w:bCs/>
                              </w:rPr>
                              <w:t>Eligible Organ</w:t>
                            </w:r>
                            <w:r w:rsidR="00F53730" w:rsidRPr="001065B4">
                              <w:rPr>
                                <w:b/>
                                <w:bCs/>
                              </w:rPr>
                              <w:t>isations</w:t>
                            </w:r>
                            <w:r w:rsidR="00F53730">
                              <w:t>:</w:t>
                            </w:r>
                            <w:r w:rsidR="005D3DEA">
                              <w:t xml:space="preserve"> </w:t>
                            </w:r>
                            <w:r w:rsidR="005D3DEA" w:rsidRPr="005D3DEA">
                              <w:t xml:space="preserve">Civil society </w:t>
                            </w:r>
                            <w:r w:rsidR="00695669">
                              <w:t xml:space="preserve">and other not for profit </w:t>
                            </w:r>
                            <w:r w:rsidR="005D3DEA" w:rsidRPr="005D3DEA">
                              <w:t xml:space="preserve">organisations </w:t>
                            </w:r>
                            <w:r w:rsidR="00695669">
                              <w:t xml:space="preserve">in </w:t>
                            </w:r>
                            <w:r w:rsidR="00211D37">
                              <w:t>Guyana</w:t>
                            </w:r>
                            <w:r w:rsidR="00695669">
                              <w:t xml:space="preserve"> working on Family Violence and VAWG.</w:t>
                            </w:r>
                          </w:p>
                          <w:p w14:paraId="78E2F7DB" w14:textId="265D769C" w:rsidR="004579E1" w:rsidRPr="00E95895" w:rsidRDefault="005D3DEA" w:rsidP="00246398">
                            <w:pPr>
                              <w:spacing w:after="0" w:line="240" w:lineRule="auto"/>
                              <w:jc w:val="both"/>
                              <w:rPr>
                                <w:color w:val="FF0000"/>
                              </w:rPr>
                            </w:pPr>
                            <w:r w:rsidRPr="00E95895">
                              <w:rPr>
                                <w:i/>
                                <w:iCs/>
                                <w:color w:val="FF0000"/>
                              </w:rPr>
                              <w:t>**NOTE: eligible organisations must be legally registered and operational for 3 or more years</w:t>
                            </w:r>
                          </w:p>
                          <w:p w14:paraId="4B1C7B0C" w14:textId="77777777" w:rsidR="007E18EE" w:rsidRDefault="007E18EE" w:rsidP="00246398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  <w:p w14:paraId="421900C1" w14:textId="1EA94ADC" w:rsidR="007E18EE" w:rsidRDefault="00270238" w:rsidP="007E18EE">
                            <w:pPr>
                              <w:spacing w:after="0" w:line="240" w:lineRule="auto"/>
                            </w:pPr>
                            <w:r w:rsidRPr="001065B4">
                              <w:rPr>
                                <w:b/>
                                <w:bCs/>
                              </w:rPr>
                              <w:t>A</w:t>
                            </w:r>
                            <w:r w:rsidR="00F53730" w:rsidRPr="001065B4">
                              <w:rPr>
                                <w:b/>
                                <w:bCs/>
                              </w:rPr>
                              <w:t>mount</w:t>
                            </w:r>
                            <w:r w:rsidR="001065B4">
                              <w:t xml:space="preserve">: </w:t>
                            </w:r>
                          </w:p>
                          <w:p w14:paraId="054E898F" w14:textId="55FF0CBC" w:rsidR="007E18EE" w:rsidRDefault="00AA2529" w:rsidP="007E18EE">
                            <w:pPr>
                              <w:spacing w:after="0" w:line="240" w:lineRule="auto"/>
                            </w:pPr>
                            <w:r>
                              <w:t>Category</w:t>
                            </w:r>
                            <w:r w:rsidR="000324D1">
                              <w:t xml:space="preserve"> One: </w:t>
                            </w:r>
                            <w:r>
                              <w:t xml:space="preserve">Ceiling of </w:t>
                            </w:r>
                            <w:r w:rsidR="007E18EE" w:rsidRPr="007E18EE">
                              <w:rPr>
                                <w:b/>
                                <w:bCs/>
                                <w:u w:val="single"/>
                              </w:rPr>
                              <w:t xml:space="preserve">USD </w:t>
                            </w:r>
                            <w:r w:rsidR="003A7FC1">
                              <w:rPr>
                                <w:b/>
                                <w:bCs/>
                                <w:u w:val="single"/>
                              </w:rPr>
                              <w:t>1</w:t>
                            </w:r>
                            <w:r w:rsidR="00803762">
                              <w:rPr>
                                <w:b/>
                                <w:bCs/>
                                <w:u w:val="single"/>
                              </w:rPr>
                              <w:t>5</w:t>
                            </w:r>
                            <w:r w:rsidRPr="007E18EE">
                              <w:rPr>
                                <w:b/>
                                <w:bCs/>
                                <w:u w:val="single"/>
                              </w:rPr>
                              <w:t>,000</w:t>
                            </w:r>
                            <w:r w:rsidR="000D07BA" w:rsidRPr="007E18EE">
                              <w:rPr>
                                <w:b/>
                                <w:bCs/>
                                <w:u w:val="single"/>
                              </w:rPr>
                              <w:t xml:space="preserve"> per organisation</w:t>
                            </w:r>
                          </w:p>
                          <w:p w14:paraId="3DD067FF" w14:textId="5AD5BCAE" w:rsidR="00270238" w:rsidRPr="007E18EE" w:rsidRDefault="00AA2529" w:rsidP="007E18EE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>
                              <w:t>Cat</w:t>
                            </w:r>
                            <w:r w:rsidR="00B24C92">
                              <w:t xml:space="preserve">egory </w:t>
                            </w:r>
                            <w:r w:rsidR="003A7FC1">
                              <w:t>Two</w:t>
                            </w:r>
                            <w:r w:rsidR="00B24C92">
                              <w:t xml:space="preserve">: Ceiling of </w:t>
                            </w:r>
                            <w:r w:rsidR="007E18EE" w:rsidRPr="007E18EE">
                              <w:rPr>
                                <w:b/>
                                <w:bCs/>
                                <w:u w:val="single"/>
                              </w:rPr>
                              <w:t xml:space="preserve">USD </w:t>
                            </w:r>
                            <w:r w:rsidR="00803762">
                              <w:rPr>
                                <w:b/>
                                <w:bCs/>
                                <w:u w:val="single"/>
                              </w:rPr>
                              <w:t>30</w:t>
                            </w:r>
                            <w:r w:rsidR="00B24C92" w:rsidRPr="007E18EE">
                              <w:rPr>
                                <w:b/>
                                <w:bCs/>
                                <w:u w:val="single"/>
                              </w:rPr>
                              <w:t>,000</w:t>
                            </w:r>
                            <w:r w:rsidR="00B24C92" w:rsidRPr="007E18EE">
                              <w:rPr>
                                <w:u w:val="single"/>
                              </w:rPr>
                              <w:t xml:space="preserve"> </w:t>
                            </w:r>
                            <w:r w:rsidR="00B24C92" w:rsidRPr="008F3ED8">
                              <w:rPr>
                                <w:b/>
                                <w:bCs/>
                                <w:u w:val="single"/>
                              </w:rPr>
                              <w:t>per organisation</w:t>
                            </w:r>
                          </w:p>
                          <w:p w14:paraId="0FF1819E" w14:textId="77777777" w:rsidR="007E18EE" w:rsidRDefault="007E18EE" w:rsidP="007E18EE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6F3B3821" w14:textId="2CA2ADC3" w:rsidR="007E18EE" w:rsidRDefault="00AA2529" w:rsidP="007E18EE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B24C92">
                              <w:rPr>
                                <w:b/>
                                <w:bCs/>
                              </w:rPr>
                              <w:t>Duration</w:t>
                            </w:r>
                            <w:r>
                              <w:t>:</w:t>
                            </w:r>
                            <w:r w:rsidR="00B24C92">
                              <w:t xml:space="preserve"> </w:t>
                            </w:r>
                            <w:r w:rsidR="003A5038">
                              <w:t xml:space="preserve">Up to </w:t>
                            </w:r>
                            <w:r w:rsidR="00494C79">
                              <w:t>4</w:t>
                            </w:r>
                            <w:r w:rsidR="003E2136">
                              <w:t xml:space="preserve"> months between </w:t>
                            </w:r>
                            <w:r w:rsidR="00CC71C0">
                              <w:t>February</w:t>
                            </w:r>
                            <w:r w:rsidR="004B61E9">
                              <w:t xml:space="preserve"> </w:t>
                            </w:r>
                            <w:r w:rsidR="00B04897">
                              <w:t>202</w:t>
                            </w:r>
                            <w:r w:rsidR="0061494A">
                              <w:t>2</w:t>
                            </w:r>
                            <w:r w:rsidR="00B04897">
                              <w:t xml:space="preserve"> </w:t>
                            </w:r>
                            <w:r w:rsidR="003A5038">
                              <w:t>and</w:t>
                            </w:r>
                            <w:r w:rsidR="004B61E9">
                              <w:t xml:space="preserve"> </w:t>
                            </w:r>
                            <w:r w:rsidR="000E6858">
                              <w:t>May</w:t>
                            </w:r>
                            <w:r w:rsidR="004B61E9">
                              <w:t xml:space="preserve"> 2022</w:t>
                            </w:r>
                            <w:r w:rsidR="00494C79" w:rsidRPr="00E94400">
                              <w:rPr>
                                <w:b/>
                                <w:bCs/>
                              </w:rPr>
                              <w:t>*</w:t>
                            </w:r>
                          </w:p>
                          <w:p w14:paraId="6B6F31AA" w14:textId="45EE7858" w:rsidR="00F53730" w:rsidRDefault="00F53730" w:rsidP="007E18EE">
                            <w:pPr>
                              <w:spacing w:after="0" w:line="240" w:lineRule="auto"/>
                            </w:pPr>
                            <w:r w:rsidRPr="001065B4">
                              <w:rPr>
                                <w:b/>
                                <w:bCs/>
                              </w:rPr>
                              <w:t>Submission deadline</w:t>
                            </w:r>
                            <w:r w:rsidR="001065B4">
                              <w:t>:</w:t>
                            </w:r>
                            <w:r w:rsidR="00287DBA">
                              <w:t xml:space="preserve"> Please submit expressions of interest via email to </w:t>
                            </w:r>
                            <w:hyperlink r:id="rId10" w:history="1">
                              <w:r w:rsidR="00DB096B" w:rsidRPr="00E075C8">
                                <w:rPr>
                                  <w:rStyle w:val="Hyperlink"/>
                                  <w:rFonts w:eastAsia="Times New Roman"/>
                                </w:rPr>
                                <w:t>info.brb@unwomen.org</w:t>
                              </w:r>
                            </w:hyperlink>
                            <w:r w:rsidR="00DB096B">
                              <w:rPr>
                                <w:rStyle w:val="Hyperlink"/>
                                <w:rFonts w:eastAsia="Times New Roman"/>
                              </w:rPr>
                              <w:t xml:space="preserve"> </w:t>
                            </w:r>
                            <w:r w:rsidR="001144F4">
                              <w:rPr>
                                <w:b/>
                                <w:bCs/>
                                <w:color w:val="FF0000"/>
                              </w:rPr>
                              <w:t xml:space="preserve">by </w:t>
                            </w:r>
                            <w:r w:rsidR="00CC71C0">
                              <w:rPr>
                                <w:b/>
                                <w:bCs/>
                                <w:color w:val="FF0000"/>
                              </w:rPr>
                              <w:t>31</w:t>
                            </w:r>
                            <w:r w:rsidR="00CC71C0" w:rsidRPr="00CC71C0">
                              <w:rPr>
                                <w:b/>
                                <w:bCs/>
                                <w:color w:val="FF0000"/>
                                <w:vertAlign w:val="superscript"/>
                              </w:rPr>
                              <w:t>st</w:t>
                            </w:r>
                            <w:r w:rsidR="00CC71C0">
                              <w:rPr>
                                <w:b/>
                                <w:bCs/>
                                <w:color w:val="FF0000"/>
                              </w:rPr>
                              <w:t xml:space="preserve"> January </w:t>
                            </w:r>
                            <w:r w:rsidR="00E73245">
                              <w:rPr>
                                <w:b/>
                                <w:bCs/>
                                <w:color w:val="FF0000"/>
                              </w:rPr>
                              <w:t>202</w:t>
                            </w:r>
                            <w:r w:rsidR="00CC71C0">
                              <w:rPr>
                                <w:b/>
                                <w:bCs/>
                                <w:color w:val="FF0000"/>
                              </w:rPr>
                              <w:t>2</w:t>
                            </w:r>
                            <w:r w:rsidR="00E73245">
                              <w:rPr>
                                <w:b/>
                                <w:bCs/>
                                <w:color w:val="FF0000"/>
                              </w:rPr>
                              <w:t xml:space="preserve">, 11:59 pm </w:t>
                            </w:r>
                            <w:r w:rsidR="003334AF">
                              <w:rPr>
                                <w:b/>
                                <w:bCs/>
                                <w:color w:val="FF0000"/>
                              </w:rPr>
                              <w:t>A</w:t>
                            </w:r>
                            <w:r w:rsidR="00E73245">
                              <w:rPr>
                                <w:b/>
                                <w:bCs/>
                                <w:color w:val="FF0000"/>
                              </w:rPr>
                              <w:t>ST</w:t>
                            </w:r>
                            <w:r w:rsidR="00287DBA">
                              <w:t>. Late submissions will not be accepted.</w:t>
                            </w:r>
                          </w:p>
                          <w:p w14:paraId="6BC5BAF9" w14:textId="77777777" w:rsidR="00494C79" w:rsidRDefault="00494C79" w:rsidP="007E18EE">
                            <w:pPr>
                              <w:spacing w:after="0" w:line="240" w:lineRule="auto"/>
                            </w:pPr>
                          </w:p>
                          <w:p w14:paraId="516E4FB2" w14:textId="77777777" w:rsidR="00494C79" w:rsidRDefault="00494C79" w:rsidP="007E18EE">
                            <w:pPr>
                              <w:spacing w:after="0" w:line="240" w:lineRule="auto"/>
                            </w:pPr>
                          </w:p>
                          <w:p w14:paraId="26D900D7" w14:textId="77777777" w:rsidR="00494C79" w:rsidRDefault="00494C79" w:rsidP="007E18EE">
                            <w:pPr>
                              <w:spacing w:after="0" w:line="240" w:lineRule="auto"/>
                            </w:pPr>
                          </w:p>
                          <w:p w14:paraId="5CF94ACE" w14:textId="77777777" w:rsidR="00494C79" w:rsidRDefault="00494C79" w:rsidP="007E18EE">
                            <w:pPr>
                              <w:spacing w:after="0" w:line="240" w:lineRule="auto"/>
                            </w:pPr>
                          </w:p>
                          <w:p w14:paraId="3B001623" w14:textId="0236B85D" w:rsidR="00494C79" w:rsidRPr="00E94400" w:rsidRDefault="00494C79" w:rsidP="007E18EE">
                            <w:pPr>
                              <w:spacing w:after="0" w:line="240" w:lineRule="auto"/>
                              <w:rPr>
                                <w:i/>
                                <w:iCs/>
                              </w:rPr>
                            </w:pPr>
                            <w:r w:rsidRPr="00E94400">
                              <w:rPr>
                                <w:b/>
                                <w:bCs/>
                                <w:i/>
                                <w:iCs/>
                              </w:rPr>
                              <w:t>*</w:t>
                            </w:r>
                            <w:r w:rsidR="00F40935" w:rsidRPr="00E94400">
                              <w:rPr>
                                <w:i/>
                                <w:iCs/>
                              </w:rPr>
                              <w:t>There may be a possibility to extend</w:t>
                            </w:r>
                            <w:r w:rsidR="00E94400">
                              <w:rPr>
                                <w:i/>
                                <w:iCs/>
                              </w:rPr>
                              <w:t xml:space="preserve"> duration</w:t>
                            </w:r>
                            <w:r w:rsidR="00F40935" w:rsidRPr="00E94400">
                              <w:rPr>
                                <w:i/>
                                <w:iCs/>
                              </w:rPr>
                              <w:t xml:space="preserve"> pending approval of Spotlight Phase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715C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5pt;margin-top:40.9pt;width:484.5pt;height:28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+syDwIAACAEAAAOAAAAZHJzL2Uyb0RvYy54bWysU9tu2zAMfR+wfxD0vtjOba0Rp+jSZRjQ&#10;XYBuHyDLcixMEjVJiZ19fSnFTbML9jBMDwIpUofkIbm6GbQiB+G8BFPRYpJTIgyHRppdRb9+2b66&#10;osQHZhqmwIiKHoWnN+uXL1a9LcUUOlCNcARBjC97W9EuBFtmmeed0MxPwAqDxhacZgFVt8sax3pE&#10;1yqb5vky68E11gEX3uPr3clI1wm/bQUPn9rWi0BURTG3kG6X7jre2XrFyp1jtpN8TIP9QxaaSYNB&#10;z1B3LDCyd/I3KC25Aw9tmHDQGbSt5CLVgNUU+S/VPHTMilQLkuPtmSb//2D5x8OD/exIGN7AgA1M&#10;RXh7D/ybJwY2HTM7cesc9J1gDQYuImVZb305fo1U+9JHkLr/AA02me0DJKChdTqygnUSRMcGHM+k&#10;iyEQjo/LYjErFmjiaJst89lyukgxWPn03Tof3gnQJAoVddjVBM8O9z7EdFj55BKjeVCy2UqlkuJ2&#10;9UY5cmA4Adt0RvSf3JQhfUWvFxj77xB5On+C0DLgKCupK3p1dmJl5O2tadKgBSbVScaUlRmJjNyd&#10;WAxDPaBjJLSG5oiUOjiNLK4YCh24H5T0OK4V9d/3zAlK1HuDbbku5vM430mZL15PUXGXlvrSwgxH&#10;qIoGSk7iJqSdiKUbuMX2tTIR+5zJmCuOYeJ7XJk455d68npe7PUjAAAA//8DAFBLAwQUAAYACAAA&#10;ACEALx/FueAAAAAKAQAADwAAAGRycy9kb3ducmV2LnhtbEyPy07DMBBF90j8gzVIbFDrhKahCXEq&#10;hASiO2gr2LrxNInwI9huGv6eYQXLmbk6c261noxmI/rQOysgnSfA0DZO9bYVsN89zVbAQpRWSe0s&#10;CvjGAOv68qKSpXJn+4bjNraMIDaUUkAX41ByHpoOjQxzN6Cl29F5IyONvuXKyzPBjea3SZJzI3tL&#10;Hzo54GOHzef2ZASsspfxI2wWr+9NftRFvLkbn7+8ENdX08M9sIhT/AvDrz6pQ01OB3eyKjAtYJYu&#10;qUskWEoVKFAsM1ocBORZsQBeV/x/hfoHAAD//wMAUEsBAi0AFAAGAAgAAAAhALaDOJL+AAAA4QEA&#10;ABMAAAAAAAAAAAAAAAAAAAAAAFtDb250ZW50X1R5cGVzXS54bWxQSwECLQAUAAYACAAAACEAOP0h&#10;/9YAAACUAQAACwAAAAAAAAAAAAAAAAAvAQAAX3JlbHMvLnJlbHNQSwECLQAUAAYACAAAACEAAjPr&#10;Mg8CAAAgBAAADgAAAAAAAAAAAAAAAAAuAgAAZHJzL2Uyb0RvYy54bWxQSwECLQAUAAYACAAAACEA&#10;Lx/FueAAAAAKAQAADwAAAAAAAAAAAAAAAABpBAAAZHJzL2Rvd25yZXYueG1sUEsFBgAAAAAEAAQA&#10;8wAAAHYFAAAAAA==&#10;">
                <v:textbox>
                  <w:txbxContent>
                    <w:p w14:paraId="25706BF2" w14:textId="2604C12C" w:rsidR="00AC7B96" w:rsidRDefault="004579E1" w:rsidP="00246398">
                      <w:pPr>
                        <w:spacing w:after="0" w:line="240" w:lineRule="auto"/>
                        <w:jc w:val="both"/>
                      </w:pPr>
                      <w:r w:rsidRPr="001065B4">
                        <w:rPr>
                          <w:b/>
                          <w:bCs/>
                        </w:rPr>
                        <w:t>Purpose</w:t>
                      </w:r>
                      <w:r>
                        <w:t>:</w:t>
                      </w:r>
                      <w:r w:rsidR="00A85CA3">
                        <w:t xml:space="preserve"> </w:t>
                      </w:r>
                      <w:r w:rsidR="004509C2">
                        <w:t xml:space="preserve">To </w:t>
                      </w:r>
                      <w:r w:rsidR="004509C2" w:rsidRPr="004509C2">
                        <w:t>engage on social accountability for legislation and the conduct of service providers to specific at risk groups including at-risk youth</w:t>
                      </w:r>
                      <w:r w:rsidR="004509C2">
                        <w:t xml:space="preserve"> </w:t>
                      </w:r>
                      <w:r w:rsidR="00FF1CB0">
                        <w:t xml:space="preserve">and network building among CSOs to </w:t>
                      </w:r>
                      <w:r w:rsidR="00211D37">
                        <w:t xml:space="preserve">support social justice activism on GBV and Family Violence. </w:t>
                      </w:r>
                    </w:p>
                    <w:p w14:paraId="41A487A6" w14:textId="77777777" w:rsidR="007E18EE" w:rsidRDefault="007E18EE" w:rsidP="00246398">
                      <w:pPr>
                        <w:spacing w:after="0" w:line="240" w:lineRule="auto"/>
                        <w:jc w:val="both"/>
                        <w:rPr>
                          <w:b/>
                          <w:bCs/>
                        </w:rPr>
                      </w:pPr>
                    </w:p>
                    <w:p w14:paraId="6A9BF930" w14:textId="6532A02B" w:rsidR="000679B7" w:rsidRDefault="004579E1" w:rsidP="00246398">
                      <w:pPr>
                        <w:spacing w:after="0" w:line="240" w:lineRule="auto"/>
                        <w:jc w:val="both"/>
                      </w:pPr>
                      <w:r w:rsidRPr="001065B4">
                        <w:rPr>
                          <w:b/>
                          <w:bCs/>
                        </w:rPr>
                        <w:t>Eligible Organ</w:t>
                      </w:r>
                      <w:r w:rsidR="00F53730" w:rsidRPr="001065B4">
                        <w:rPr>
                          <w:b/>
                          <w:bCs/>
                        </w:rPr>
                        <w:t>isations</w:t>
                      </w:r>
                      <w:r w:rsidR="00F53730">
                        <w:t>:</w:t>
                      </w:r>
                      <w:r w:rsidR="005D3DEA">
                        <w:t xml:space="preserve"> </w:t>
                      </w:r>
                      <w:r w:rsidR="005D3DEA" w:rsidRPr="005D3DEA">
                        <w:t xml:space="preserve">Civil society </w:t>
                      </w:r>
                      <w:r w:rsidR="00695669">
                        <w:t xml:space="preserve">and other not for profit </w:t>
                      </w:r>
                      <w:r w:rsidR="005D3DEA" w:rsidRPr="005D3DEA">
                        <w:t xml:space="preserve">organisations </w:t>
                      </w:r>
                      <w:r w:rsidR="00695669">
                        <w:t xml:space="preserve">in </w:t>
                      </w:r>
                      <w:r w:rsidR="00211D37">
                        <w:t>Guyana</w:t>
                      </w:r>
                      <w:r w:rsidR="00695669">
                        <w:t xml:space="preserve"> working on Family Violence and VAWG.</w:t>
                      </w:r>
                    </w:p>
                    <w:p w14:paraId="78E2F7DB" w14:textId="265D769C" w:rsidR="004579E1" w:rsidRPr="00E95895" w:rsidRDefault="005D3DEA" w:rsidP="00246398">
                      <w:pPr>
                        <w:spacing w:after="0" w:line="240" w:lineRule="auto"/>
                        <w:jc w:val="both"/>
                        <w:rPr>
                          <w:color w:val="FF0000"/>
                        </w:rPr>
                      </w:pPr>
                      <w:r w:rsidRPr="00E95895">
                        <w:rPr>
                          <w:i/>
                          <w:iCs/>
                          <w:color w:val="FF0000"/>
                        </w:rPr>
                        <w:t>**NOTE: eligible organisations must be legally registered and operational for 3 or more years</w:t>
                      </w:r>
                    </w:p>
                    <w:p w14:paraId="4B1C7B0C" w14:textId="77777777" w:rsidR="007E18EE" w:rsidRDefault="007E18EE" w:rsidP="00246398">
                      <w:pPr>
                        <w:spacing w:after="0" w:line="240" w:lineRule="auto"/>
                        <w:jc w:val="both"/>
                        <w:rPr>
                          <w:b/>
                          <w:bCs/>
                        </w:rPr>
                      </w:pPr>
                    </w:p>
                    <w:p w14:paraId="421900C1" w14:textId="1EA94ADC" w:rsidR="007E18EE" w:rsidRDefault="00270238" w:rsidP="007E18EE">
                      <w:pPr>
                        <w:spacing w:after="0" w:line="240" w:lineRule="auto"/>
                      </w:pPr>
                      <w:r w:rsidRPr="001065B4">
                        <w:rPr>
                          <w:b/>
                          <w:bCs/>
                        </w:rPr>
                        <w:t>A</w:t>
                      </w:r>
                      <w:r w:rsidR="00F53730" w:rsidRPr="001065B4">
                        <w:rPr>
                          <w:b/>
                          <w:bCs/>
                        </w:rPr>
                        <w:t>mount</w:t>
                      </w:r>
                      <w:r w:rsidR="001065B4">
                        <w:t xml:space="preserve">: </w:t>
                      </w:r>
                    </w:p>
                    <w:p w14:paraId="054E898F" w14:textId="55FF0CBC" w:rsidR="007E18EE" w:rsidRDefault="00AA2529" w:rsidP="007E18EE">
                      <w:pPr>
                        <w:spacing w:after="0" w:line="240" w:lineRule="auto"/>
                      </w:pPr>
                      <w:r>
                        <w:t>Category</w:t>
                      </w:r>
                      <w:r w:rsidR="000324D1">
                        <w:t xml:space="preserve"> One: </w:t>
                      </w:r>
                      <w:r>
                        <w:t xml:space="preserve">Ceiling of </w:t>
                      </w:r>
                      <w:r w:rsidR="007E18EE" w:rsidRPr="007E18EE">
                        <w:rPr>
                          <w:b/>
                          <w:bCs/>
                          <w:u w:val="single"/>
                        </w:rPr>
                        <w:t xml:space="preserve">USD </w:t>
                      </w:r>
                      <w:r w:rsidR="003A7FC1">
                        <w:rPr>
                          <w:b/>
                          <w:bCs/>
                          <w:u w:val="single"/>
                        </w:rPr>
                        <w:t>1</w:t>
                      </w:r>
                      <w:r w:rsidR="00803762">
                        <w:rPr>
                          <w:b/>
                          <w:bCs/>
                          <w:u w:val="single"/>
                        </w:rPr>
                        <w:t>5</w:t>
                      </w:r>
                      <w:r w:rsidRPr="007E18EE">
                        <w:rPr>
                          <w:b/>
                          <w:bCs/>
                          <w:u w:val="single"/>
                        </w:rPr>
                        <w:t>,000</w:t>
                      </w:r>
                      <w:r w:rsidR="000D07BA" w:rsidRPr="007E18EE">
                        <w:rPr>
                          <w:b/>
                          <w:bCs/>
                          <w:u w:val="single"/>
                        </w:rPr>
                        <w:t xml:space="preserve"> per organisation</w:t>
                      </w:r>
                    </w:p>
                    <w:p w14:paraId="3DD067FF" w14:textId="5AD5BCAE" w:rsidR="00270238" w:rsidRPr="007E18EE" w:rsidRDefault="00AA2529" w:rsidP="007E18EE">
                      <w:pPr>
                        <w:spacing w:after="0" w:line="240" w:lineRule="auto"/>
                        <w:rPr>
                          <w:u w:val="single"/>
                        </w:rPr>
                      </w:pPr>
                      <w:r>
                        <w:t>Cat</w:t>
                      </w:r>
                      <w:r w:rsidR="00B24C92">
                        <w:t xml:space="preserve">egory </w:t>
                      </w:r>
                      <w:r w:rsidR="003A7FC1">
                        <w:t>Two</w:t>
                      </w:r>
                      <w:r w:rsidR="00B24C92">
                        <w:t xml:space="preserve">: Ceiling of </w:t>
                      </w:r>
                      <w:r w:rsidR="007E18EE" w:rsidRPr="007E18EE">
                        <w:rPr>
                          <w:b/>
                          <w:bCs/>
                          <w:u w:val="single"/>
                        </w:rPr>
                        <w:t xml:space="preserve">USD </w:t>
                      </w:r>
                      <w:r w:rsidR="00803762">
                        <w:rPr>
                          <w:b/>
                          <w:bCs/>
                          <w:u w:val="single"/>
                        </w:rPr>
                        <w:t>30</w:t>
                      </w:r>
                      <w:r w:rsidR="00B24C92" w:rsidRPr="007E18EE">
                        <w:rPr>
                          <w:b/>
                          <w:bCs/>
                          <w:u w:val="single"/>
                        </w:rPr>
                        <w:t>,000</w:t>
                      </w:r>
                      <w:r w:rsidR="00B24C92" w:rsidRPr="007E18EE">
                        <w:rPr>
                          <w:u w:val="single"/>
                        </w:rPr>
                        <w:t xml:space="preserve"> </w:t>
                      </w:r>
                      <w:r w:rsidR="00B24C92" w:rsidRPr="008F3ED8">
                        <w:rPr>
                          <w:b/>
                          <w:bCs/>
                          <w:u w:val="single"/>
                        </w:rPr>
                        <w:t>per organisation</w:t>
                      </w:r>
                    </w:p>
                    <w:p w14:paraId="0FF1819E" w14:textId="77777777" w:rsidR="007E18EE" w:rsidRDefault="007E18EE" w:rsidP="007E18EE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  <w:p w14:paraId="6F3B3821" w14:textId="2CA2ADC3" w:rsidR="007E18EE" w:rsidRDefault="00AA2529" w:rsidP="007E18EE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B24C92">
                        <w:rPr>
                          <w:b/>
                          <w:bCs/>
                        </w:rPr>
                        <w:t>Duration</w:t>
                      </w:r>
                      <w:r>
                        <w:t>:</w:t>
                      </w:r>
                      <w:r w:rsidR="00B24C92">
                        <w:t xml:space="preserve"> </w:t>
                      </w:r>
                      <w:r w:rsidR="003A5038">
                        <w:t xml:space="preserve">Up to </w:t>
                      </w:r>
                      <w:r w:rsidR="00494C79">
                        <w:t>4</w:t>
                      </w:r>
                      <w:r w:rsidR="003E2136">
                        <w:t xml:space="preserve"> months between </w:t>
                      </w:r>
                      <w:r w:rsidR="00CC71C0">
                        <w:t>February</w:t>
                      </w:r>
                      <w:r w:rsidR="004B61E9">
                        <w:t xml:space="preserve"> </w:t>
                      </w:r>
                      <w:r w:rsidR="00B04897">
                        <w:t>202</w:t>
                      </w:r>
                      <w:r w:rsidR="0061494A">
                        <w:t>2</w:t>
                      </w:r>
                      <w:r w:rsidR="00B04897">
                        <w:t xml:space="preserve"> </w:t>
                      </w:r>
                      <w:r w:rsidR="003A5038">
                        <w:t>and</w:t>
                      </w:r>
                      <w:r w:rsidR="004B61E9">
                        <w:t xml:space="preserve"> </w:t>
                      </w:r>
                      <w:r w:rsidR="000E6858">
                        <w:t>May</w:t>
                      </w:r>
                      <w:r w:rsidR="004B61E9">
                        <w:t xml:space="preserve"> 2022</w:t>
                      </w:r>
                      <w:r w:rsidR="00494C79" w:rsidRPr="00E94400">
                        <w:rPr>
                          <w:b/>
                          <w:bCs/>
                        </w:rPr>
                        <w:t>*</w:t>
                      </w:r>
                    </w:p>
                    <w:p w14:paraId="6B6F31AA" w14:textId="45EE7858" w:rsidR="00F53730" w:rsidRDefault="00F53730" w:rsidP="007E18EE">
                      <w:pPr>
                        <w:spacing w:after="0" w:line="240" w:lineRule="auto"/>
                      </w:pPr>
                      <w:r w:rsidRPr="001065B4">
                        <w:rPr>
                          <w:b/>
                          <w:bCs/>
                        </w:rPr>
                        <w:t>Submission deadline</w:t>
                      </w:r>
                      <w:r w:rsidR="001065B4">
                        <w:t>:</w:t>
                      </w:r>
                      <w:r w:rsidR="00287DBA">
                        <w:t xml:space="preserve"> Please submit expressions of interest via email to </w:t>
                      </w:r>
                      <w:hyperlink r:id="rId11" w:history="1">
                        <w:r w:rsidR="00DB096B" w:rsidRPr="00E075C8">
                          <w:rPr>
                            <w:rStyle w:val="Hyperlink"/>
                            <w:rFonts w:eastAsia="Times New Roman"/>
                          </w:rPr>
                          <w:t>info.brb@unwomen.org</w:t>
                        </w:r>
                      </w:hyperlink>
                      <w:r w:rsidR="00DB096B">
                        <w:rPr>
                          <w:rStyle w:val="Hyperlink"/>
                          <w:rFonts w:eastAsia="Times New Roman"/>
                        </w:rPr>
                        <w:t xml:space="preserve"> </w:t>
                      </w:r>
                      <w:r w:rsidR="001144F4">
                        <w:rPr>
                          <w:b/>
                          <w:bCs/>
                          <w:color w:val="FF0000"/>
                        </w:rPr>
                        <w:t xml:space="preserve">by </w:t>
                      </w:r>
                      <w:r w:rsidR="00CC71C0">
                        <w:rPr>
                          <w:b/>
                          <w:bCs/>
                          <w:color w:val="FF0000"/>
                        </w:rPr>
                        <w:t>31</w:t>
                      </w:r>
                      <w:r w:rsidR="00CC71C0" w:rsidRPr="00CC71C0">
                        <w:rPr>
                          <w:b/>
                          <w:bCs/>
                          <w:color w:val="FF0000"/>
                          <w:vertAlign w:val="superscript"/>
                        </w:rPr>
                        <w:t>st</w:t>
                      </w:r>
                      <w:r w:rsidR="00CC71C0">
                        <w:rPr>
                          <w:b/>
                          <w:bCs/>
                          <w:color w:val="FF0000"/>
                        </w:rPr>
                        <w:t xml:space="preserve"> January </w:t>
                      </w:r>
                      <w:r w:rsidR="00E73245">
                        <w:rPr>
                          <w:b/>
                          <w:bCs/>
                          <w:color w:val="FF0000"/>
                        </w:rPr>
                        <w:t>202</w:t>
                      </w:r>
                      <w:r w:rsidR="00CC71C0">
                        <w:rPr>
                          <w:b/>
                          <w:bCs/>
                          <w:color w:val="FF0000"/>
                        </w:rPr>
                        <w:t>2</w:t>
                      </w:r>
                      <w:r w:rsidR="00E73245">
                        <w:rPr>
                          <w:b/>
                          <w:bCs/>
                          <w:color w:val="FF0000"/>
                        </w:rPr>
                        <w:t xml:space="preserve">, 11:59 pm </w:t>
                      </w:r>
                      <w:r w:rsidR="003334AF">
                        <w:rPr>
                          <w:b/>
                          <w:bCs/>
                          <w:color w:val="FF0000"/>
                        </w:rPr>
                        <w:t>A</w:t>
                      </w:r>
                      <w:r w:rsidR="00E73245">
                        <w:rPr>
                          <w:b/>
                          <w:bCs/>
                          <w:color w:val="FF0000"/>
                        </w:rPr>
                        <w:t>ST</w:t>
                      </w:r>
                      <w:r w:rsidR="00287DBA">
                        <w:t>. Late submissions will not be accepted.</w:t>
                      </w:r>
                    </w:p>
                    <w:p w14:paraId="6BC5BAF9" w14:textId="77777777" w:rsidR="00494C79" w:rsidRDefault="00494C79" w:rsidP="007E18EE">
                      <w:pPr>
                        <w:spacing w:after="0" w:line="240" w:lineRule="auto"/>
                      </w:pPr>
                    </w:p>
                    <w:p w14:paraId="516E4FB2" w14:textId="77777777" w:rsidR="00494C79" w:rsidRDefault="00494C79" w:rsidP="007E18EE">
                      <w:pPr>
                        <w:spacing w:after="0" w:line="240" w:lineRule="auto"/>
                      </w:pPr>
                    </w:p>
                    <w:p w14:paraId="26D900D7" w14:textId="77777777" w:rsidR="00494C79" w:rsidRDefault="00494C79" w:rsidP="007E18EE">
                      <w:pPr>
                        <w:spacing w:after="0" w:line="240" w:lineRule="auto"/>
                      </w:pPr>
                    </w:p>
                    <w:p w14:paraId="5CF94ACE" w14:textId="77777777" w:rsidR="00494C79" w:rsidRDefault="00494C79" w:rsidP="007E18EE">
                      <w:pPr>
                        <w:spacing w:after="0" w:line="240" w:lineRule="auto"/>
                      </w:pPr>
                    </w:p>
                    <w:p w14:paraId="3B001623" w14:textId="0236B85D" w:rsidR="00494C79" w:rsidRPr="00E94400" w:rsidRDefault="00494C79" w:rsidP="007E18EE">
                      <w:pPr>
                        <w:spacing w:after="0" w:line="240" w:lineRule="auto"/>
                        <w:rPr>
                          <w:i/>
                          <w:iCs/>
                        </w:rPr>
                      </w:pPr>
                      <w:r w:rsidRPr="00E94400">
                        <w:rPr>
                          <w:b/>
                          <w:bCs/>
                          <w:i/>
                          <w:iCs/>
                        </w:rPr>
                        <w:t>*</w:t>
                      </w:r>
                      <w:r w:rsidR="00F40935" w:rsidRPr="00E94400">
                        <w:rPr>
                          <w:i/>
                          <w:iCs/>
                        </w:rPr>
                        <w:t>There may be a possibility to extend</w:t>
                      </w:r>
                      <w:r w:rsidR="00E94400">
                        <w:rPr>
                          <w:i/>
                          <w:iCs/>
                        </w:rPr>
                        <w:t xml:space="preserve"> duration</w:t>
                      </w:r>
                      <w:r w:rsidR="00F40935" w:rsidRPr="00E94400">
                        <w:rPr>
                          <w:i/>
                          <w:iCs/>
                        </w:rPr>
                        <w:t xml:space="preserve"> pending approval of Spotlight Phase II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E18EE">
        <w:rPr>
          <w:b/>
          <w:bCs/>
          <w:sz w:val="24"/>
          <w:szCs w:val="24"/>
        </w:rPr>
        <w:t xml:space="preserve"> </w:t>
      </w:r>
      <w:r w:rsidR="00A478E3">
        <w:rPr>
          <w:b/>
          <w:bCs/>
          <w:sz w:val="24"/>
          <w:szCs w:val="24"/>
        </w:rPr>
        <w:t xml:space="preserve">  Increasing social accountability for at-risk gr</w:t>
      </w:r>
      <w:r w:rsidR="00EE3598">
        <w:rPr>
          <w:b/>
          <w:bCs/>
          <w:sz w:val="24"/>
          <w:szCs w:val="24"/>
        </w:rPr>
        <w:t xml:space="preserve">oups and youth and supporting social justice activism </w:t>
      </w:r>
      <w:r w:rsidR="007E18EE">
        <w:rPr>
          <w:b/>
          <w:bCs/>
          <w:sz w:val="24"/>
          <w:szCs w:val="24"/>
        </w:rPr>
        <w:t xml:space="preserve">in </w:t>
      </w:r>
      <w:r w:rsidR="00956672">
        <w:rPr>
          <w:b/>
          <w:bCs/>
          <w:sz w:val="24"/>
          <w:szCs w:val="24"/>
        </w:rPr>
        <w:t>Guyana</w:t>
      </w:r>
    </w:p>
    <w:p w14:paraId="0E184C92" w14:textId="3D05BAC1" w:rsidR="00E95895" w:rsidRDefault="00E95895" w:rsidP="00463D69">
      <w:pPr>
        <w:spacing w:line="240" w:lineRule="auto"/>
      </w:pPr>
    </w:p>
    <w:p w14:paraId="5C661F19" w14:textId="48192673" w:rsidR="00287DBA" w:rsidRPr="00463D69" w:rsidRDefault="00287DBA" w:rsidP="007E18EE">
      <w:pPr>
        <w:shd w:val="clear" w:color="auto" w:fill="AEAAAA" w:themeFill="background2" w:themeFillShade="BF"/>
        <w:spacing w:line="240" w:lineRule="auto"/>
        <w:rPr>
          <w:b/>
          <w:bCs/>
        </w:rPr>
      </w:pPr>
      <w:r w:rsidRPr="00463D69">
        <w:rPr>
          <w:b/>
          <w:bCs/>
        </w:rPr>
        <w:t>Background</w:t>
      </w:r>
    </w:p>
    <w:p w14:paraId="20FCE868" w14:textId="01954ACB" w:rsidR="00287DBA" w:rsidRDefault="00BF5C84" w:rsidP="00D654AE">
      <w:pPr>
        <w:spacing w:line="240" w:lineRule="auto"/>
        <w:jc w:val="both"/>
      </w:pPr>
      <w:r w:rsidRPr="00BF5C84">
        <w:t>The European Union (EU) and the United Nations (UN) have embarked on a new, global, multi-year</w:t>
      </w:r>
      <w:r>
        <w:t xml:space="preserve"> </w:t>
      </w:r>
      <w:r w:rsidRPr="00BF5C84">
        <w:t>initiative focused on eliminating all forms of violence against women and girls (VAWG) - The Spotlight</w:t>
      </w:r>
      <w:r>
        <w:t xml:space="preserve"> </w:t>
      </w:r>
      <w:r w:rsidRPr="00BF5C84">
        <w:t>Initiative. The Spotlight Initiative is so named as it brings focused attention to the issue of violence</w:t>
      </w:r>
      <w:r>
        <w:t xml:space="preserve"> </w:t>
      </w:r>
      <w:r w:rsidRPr="00BF5C84">
        <w:t>against women and girls, moving it into the spotlight and placing it at the centre of efforts to achieve</w:t>
      </w:r>
      <w:r>
        <w:t xml:space="preserve"> </w:t>
      </w:r>
      <w:r w:rsidRPr="00BF5C84">
        <w:t>gender equality and women's empowerment, in line with the 2030 Agenda for Sustainable</w:t>
      </w:r>
      <w:r>
        <w:t xml:space="preserve"> </w:t>
      </w:r>
      <w:r w:rsidRPr="00BF5C84">
        <w:t>Development.</w:t>
      </w:r>
      <w:r>
        <w:t xml:space="preserve"> </w:t>
      </w:r>
    </w:p>
    <w:p w14:paraId="6D27FB91" w14:textId="3533544D" w:rsidR="004A2BB7" w:rsidRDefault="004A2BB7" w:rsidP="004A2BB7">
      <w:pPr>
        <w:spacing w:line="240" w:lineRule="auto"/>
        <w:jc w:val="both"/>
      </w:pPr>
      <w:r>
        <w:t xml:space="preserve">The selection of </w:t>
      </w:r>
      <w:r w:rsidR="001144F4">
        <w:t>Guyana</w:t>
      </w:r>
      <w:r>
        <w:t xml:space="preserve"> as a Spotlight country is a recognition of the high rates of incidence and prevalence of family violence which is both a cause and consequence of gender inequality and associated harmful gender norms and stereotypes. </w:t>
      </w:r>
    </w:p>
    <w:p w14:paraId="31EACBC2" w14:textId="2BFD15A0" w:rsidR="004A2BB7" w:rsidRDefault="004A2BB7" w:rsidP="004A2BB7">
      <w:pPr>
        <w:spacing w:line="240" w:lineRule="auto"/>
        <w:jc w:val="both"/>
      </w:pPr>
      <w:r>
        <w:t xml:space="preserve">The overall goal of the Spotlight Initiative in </w:t>
      </w:r>
      <w:r w:rsidR="001144F4">
        <w:t>Guyana</w:t>
      </w:r>
      <w:r>
        <w:t xml:space="preserve"> is to reduce Family Violence. This will be done through ensuring implementation of integrated, </w:t>
      </w:r>
      <w:proofErr w:type="gramStart"/>
      <w:r>
        <w:t>quality</w:t>
      </w:r>
      <w:proofErr w:type="gramEnd"/>
      <w:r>
        <w:t xml:space="preserve"> and accessible services and prevention approaches. This approach recognises that an architecture of laws, policies and institutions are in place for addressing family violence. Spotlight will build on, </w:t>
      </w:r>
      <w:proofErr w:type="gramStart"/>
      <w:r>
        <w:t>consolidate</w:t>
      </w:r>
      <w:proofErr w:type="gramEnd"/>
      <w:r>
        <w:t xml:space="preserve"> and scale up this progress whilst addressing the significant implementation deficits and programmatic gaps.</w:t>
      </w:r>
    </w:p>
    <w:p w14:paraId="1797A27A" w14:textId="77777777" w:rsidR="004A2BB7" w:rsidRDefault="004A2BB7" w:rsidP="004A2BB7">
      <w:pPr>
        <w:spacing w:line="240" w:lineRule="auto"/>
        <w:jc w:val="both"/>
      </w:pPr>
      <w:r>
        <w:t xml:space="preserve">At the end of the Spotlight programme, a comprehensive National Strategy will be adopted, practical prevention tools available at community level, and services will be accessible, </w:t>
      </w:r>
      <w:proofErr w:type="gramStart"/>
      <w:r>
        <w:t>effective</w:t>
      </w:r>
      <w:proofErr w:type="gramEnd"/>
      <w:r>
        <w:t xml:space="preserve"> and therefore used by survivors and perpetrators. Service providers will be held responsible for timely correction of </w:t>
      </w:r>
      <w:r>
        <w:lastRenderedPageBreak/>
        <w:t>implementation failures because systems of supervision and accountability will be strengthened. Civil society and women’s organisations will be empowered to monitor and support responsive and survivor-centred services. These approaches will advance gender equality, end indifference and impunity for gender-based violence against women and children.</w:t>
      </w:r>
    </w:p>
    <w:p w14:paraId="2F40E35C" w14:textId="77777777" w:rsidR="004A2BB7" w:rsidRDefault="004A2BB7" w:rsidP="004A2BB7">
      <w:pPr>
        <w:spacing w:line="240" w:lineRule="auto"/>
        <w:jc w:val="both"/>
      </w:pPr>
    </w:p>
    <w:p w14:paraId="675F0D5F" w14:textId="77777777" w:rsidR="004A2BB7" w:rsidRDefault="004A2BB7" w:rsidP="004A2BB7">
      <w:pPr>
        <w:spacing w:line="240" w:lineRule="auto"/>
        <w:jc w:val="both"/>
      </w:pPr>
      <w:r>
        <w:t>The key pillars of the Spotlight Initiative include:</w:t>
      </w:r>
    </w:p>
    <w:p w14:paraId="4490E441" w14:textId="77777777" w:rsidR="004A2BB7" w:rsidRDefault="004A2BB7" w:rsidP="004A2BB7">
      <w:pPr>
        <w:spacing w:line="240" w:lineRule="auto"/>
        <w:jc w:val="both"/>
      </w:pPr>
      <w:r>
        <w:t>Pillar 1: Laws and Policies</w:t>
      </w:r>
    </w:p>
    <w:p w14:paraId="05917D4A" w14:textId="77777777" w:rsidR="004A2BB7" w:rsidRDefault="004A2BB7" w:rsidP="004A2BB7">
      <w:pPr>
        <w:spacing w:line="240" w:lineRule="auto"/>
        <w:jc w:val="both"/>
      </w:pPr>
      <w:r>
        <w:t>Pillar 2: Institutional Capacities</w:t>
      </w:r>
    </w:p>
    <w:p w14:paraId="39803409" w14:textId="77777777" w:rsidR="004A2BB7" w:rsidRDefault="004A2BB7" w:rsidP="004A2BB7">
      <w:pPr>
        <w:spacing w:line="240" w:lineRule="auto"/>
        <w:jc w:val="both"/>
      </w:pPr>
      <w:r>
        <w:t xml:space="preserve">Pillar 3: Social Norms and Behaviours </w:t>
      </w:r>
    </w:p>
    <w:p w14:paraId="065900EF" w14:textId="77777777" w:rsidR="004A2BB7" w:rsidRDefault="004A2BB7" w:rsidP="004A2BB7">
      <w:pPr>
        <w:spacing w:line="240" w:lineRule="auto"/>
        <w:jc w:val="both"/>
      </w:pPr>
      <w:r>
        <w:t>Pillar 4: Services</w:t>
      </w:r>
    </w:p>
    <w:p w14:paraId="1F858520" w14:textId="77777777" w:rsidR="004A2BB7" w:rsidRDefault="004A2BB7" w:rsidP="004A2BB7">
      <w:pPr>
        <w:spacing w:line="240" w:lineRule="auto"/>
        <w:jc w:val="both"/>
      </w:pPr>
      <w:r>
        <w:t>Pillar 5: Data Availability and Utilisation</w:t>
      </w:r>
    </w:p>
    <w:p w14:paraId="5A469A00" w14:textId="6050EE38" w:rsidR="00246398" w:rsidRDefault="004A2BB7" w:rsidP="004A2BB7">
      <w:pPr>
        <w:spacing w:line="240" w:lineRule="auto"/>
        <w:jc w:val="both"/>
      </w:pPr>
      <w:r>
        <w:t>Pillar 6: Women’s Rights Groups, Autonomous Social Movements and CSOs</w:t>
      </w:r>
    </w:p>
    <w:p w14:paraId="37957384" w14:textId="7B7D5801" w:rsidR="00246398" w:rsidRDefault="00246398" w:rsidP="00246398">
      <w:pPr>
        <w:spacing w:line="240" w:lineRule="auto"/>
        <w:jc w:val="both"/>
      </w:pPr>
    </w:p>
    <w:p w14:paraId="1E2D012C" w14:textId="43407D8F" w:rsidR="005E704E" w:rsidRPr="00E95895" w:rsidRDefault="005E704E" w:rsidP="00463D69">
      <w:pPr>
        <w:spacing w:line="240" w:lineRule="auto"/>
        <w:rPr>
          <w:b/>
          <w:bCs/>
          <w:u w:val="single"/>
        </w:rPr>
      </w:pPr>
      <w:r w:rsidRPr="00E95895">
        <w:rPr>
          <w:b/>
          <w:bCs/>
          <w:u w:val="single"/>
        </w:rPr>
        <w:t>Call for Small Grants</w:t>
      </w:r>
    </w:p>
    <w:p w14:paraId="284CB6D0" w14:textId="6CF91629" w:rsidR="00AE544D" w:rsidRDefault="003A4473" w:rsidP="0037035B">
      <w:pPr>
        <w:spacing w:line="240" w:lineRule="auto"/>
        <w:jc w:val="both"/>
      </w:pPr>
      <w:r>
        <w:t xml:space="preserve">The Spotlight Initiative takes a comprehensive approach to </w:t>
      </w:r>
      <w:r w:rsidR="00FF0318">
        <w:t>addressing family violence through six pillars</w:t>
      </w:r>
      <w:r w:rsidR="009F0336">
        <w:t xml:space="preserve"> that </w:t>
      </w:r>
      <w:r w:rsidR="003F3014">
        <w:t>focus on</w:t>
      </w:r>
      <w:r w:rsidR="009F0336">
        <w:t xml:space="preserve"> </w:t>
      </w:r>
      <w:r w:rsidR="00F00DDD">
        <w:t>1) L</w:t>
      </w:r>
      <w:r w:rsidR="00FF0318">
        <w:t>aws</w:t>
      </w:r>
      <w:r w:rsidR="00D6590D">
        <w:t xml:space="preserve"> and </w:t>
      </w:r>
      <w:r w:rsidR="00F00DDD">
        <w:t>P</w:t>
      </w:r>
      <w:r w:rsidR="00D6590D">
        <w:t>olicies</w:t>
      </w:r>
      <w:r w:rsidR="00FF0318">
        <w:t xml:space="preserve">, </w:t>
      </w:r>
      <w:r w:rsidR="00F00DDD">
        <w:t xml:space="preserve">2) </w:t>
      </w:r>
      <w:r w:rsidR="002B310E">
        <w:t>Institutional Strengt</w:t>
      </w:r>
      <w:r w:rsidR="006C23F6">
        <w:t>hening</w:t>
      </w:r>
      <w:r w:rsidR="00FF0318">
        <w:t xml:space="preserve">, </w:t>
      </w:r>
      <w:r w:rsidR="006C23F6">
        <w:t>3) Prevention</w:t>
      </w:r>
      <w:r w:rsidR="009F0336">
        <w:t>,</w:t>
      </w:r>
      <w:r w:rsidR="00F00DDD">
        <w:t xml:space="preserve"> 5)</w:t>
      </w:r>
      <w:r w:rsidR="009F0336">
        <w:t xml:space="preserve"> </w:t>
      </w:r>
      <w:r w:rsidR="00F00DDD">
        <w:t>D</w:t>
      </w:r>
      <w:r w:rsidR="009F0336">
        <w:t xml:space="preserve">ata and </w:t>
      </w:r>
      <w:r w:rsidR="00F00DDD">
        <w:t xml:space="preserve">6) </w:t>
      </w:r>
      <w:r w:rsidR="006C23F6">
        <w:t>Women’s Movement and Civil Society</w:t>
      </w:r>
      <w:r w:rsidR="00AE544D">
        <w:t xml:space="preserve">. </w:t>
      </w:r>
      <w:r w:rsidR="003F3014">
        <w:t xml:space="preserve">This grant falls under </w:t>
      </w:r>
      <w:r w:rsidR="00F00DDD">
        <w:t>Pillar 6</w:t>
      </w:r>
      <w:r w:rsidR="00DE3312">
        <w:t>, in recognition of the integ</w:t>
      </w:r>
      <w:r w:rsidR="004558B8">
        <w:t xml:space="preserve">ral role civil society has played in </w:t>
      </w:r>
      <w:r w:rsidR="00DC3D05">
        <w:t>lobbying, advocacy, service delivery and support</w:t>
      </w:r>
      <w:r w:rsidR="004558B8">
        <w:t xml:space="preserve"> to address family violence</w:t>
      </w:r>
      <w:r w:rsidR="000B0E7C">
        <w:t xml:space="preserve"> in the region.</w:t>
      </w:r>
      <w:r w:rsidR="008617DB">
        <w:t xml:space="preserve"> </w:t>
      </w:r>
    </w:p>
    <w:p w14:paraId="7374E351" w14:textId="599E3BCE" w:rsidR="00246398" w:rsidRPr="00246398" w:rsidRDefault="00246398" w:rsidP="00246398">
      <w:pPr>
        <w:spacing w:line="240" w:lineRule="auto"/>
        <w:jc w:val="both"/>
        <w:rPr>
          <w:b/>
          <w:bCs/>
        </w:rPr>
      </w:pPr>
      <w:r w:rsidRPr="005E704E">
        <w:t>UN Women, grounded in the vision of equality enshrined in the Charter of the United Nations, works</w:t>
      </w:r>
      <w:r>
        <w:t xml:space="preserve"> </w:t>
      </w:r>
      <w:r w:rsidRPr="005E704E">
        <w:t>for the elimination of discrimination against women and girls; the empowerment of women; and the</w:t>
      </w:r>
      <w:r>
        <w:t xml:space="preserve"> </w:t>
      </w:r>
      <w:r w:rsidRPr="005E704E">
        <w:t>achievement of equality between women and men as partners and beneficiaries of development,</w:t>
      </w:r>
      <w:r>
        <w:t xml:space="preserve"> </w:t>
      </w:r>
      <w:r w:rsidRPr="005E704E">
        <w:t>human rights, humanitarian action and peace and security</w:t>
      </w:r>
      <w:r>
        <w:t xml:space="preserve">, </w:t>
      </w:r>
      <w:r w:rsidRPr="00246398">
        <w:rPr>
          <w:b/>
          <w:bCs/>
        </w:rPr>
        <w:t xml:space="preserve">plans to award </w:t>
      </w:r>
      <w:r w:rsidR="0037035B">
        <w:rPr>
          <w:b/>
          <w:bCs/>
        </w:rPr>
        <w:t>up</w:t>
      </w:r>
      <w:r w:rsidR="00354E2B">
        <w:rPr>
          <w:b/>
          <w:bCs/>
        </w:rPr>
        <w:t xml:space="preserve"> to </w:t>
      </w:r>
      <w:r w:rsidR="00DF142C">
        <w:rPr>
          <w:b/>
          <w:bCs/>
        </w:rPr>
        <w:t>10</w:t>
      </w:r>
      <w:r w:rsidRPr="00246398">
        <w:rPr>
          <w:b/>
          <w:bCs/>
        </w:rPr>
        <w:t xml:space="preserve"> small grants to eligible organisations and </w:t>
      </w:r>
      <w:r w:rsidR="006D5EA6">
        <w:rPr>
          <w:b/>
          <w:bCs/>
        </w:rPr>
        <w:t>Guyana</w:t>
      </w:r>
    </w:p>
    <w:p w14:paraId="7CEF9272" w14:textId="77777777" w:rsidR="003D3C7F" w:rsidRDefault="00A665E0" w:rsidP="008F3ED8">
      <w:pPr>
        <w:spacing w:after="0" w:line="240" w:lineRule="auto"/>
      </w:pPr>
      <w:r>
        <w:t>UN Women welcomes expressions of interests in</w:t>
      </w:r>
      <w:r w:rsidR="00FC1558">
        <w:t xml:space="preserve"> two categories</w:t>
      </w:r>
      <w:r w:rsidR="003D3C7F">
        <w:t>:</w:t>
      </w:r>
    </w:p>
    <w:p w14:paraId="6CF7D9E6" w14:textId="06D70185" w:rsidR="008F3ED8" w:rsidRDefault="00246398" w:rsidP="008F3ED8">
      <w:pPr>
        <w:pStyle w:val="ListParagraph"/>
        <w:numPr>
          <w:ilvl w:val="0"/>
          <w:numId w:val="7"/>
        </w:numPr>
        <w:spacing w:after="0" w:line="240" w:lineRule="auto"/>
      </w:pPr>
      <w:r>
        <w:rPr>
          <w:u w:val="single"/>
        </w:rPr>
        <w:t>Up to</w:t>
      </w:r>
      <w:r w:rsidR="00FC1558" w:rsidRPr="008F3ED8">
        <w:rPr>
          <w:u w:val="single"/>
        </w:rPr>
        <w:t xml:space="preserve"> USD </w:t>
      </w:r>
      <w:r w:rsidR="00354E2B">
        <w:rPr>
          <w:u w:val="single"/>
        </w:rPr>
        <w:t>15</w:t>
      </w:r>
      <w:r w:rsidR="00FC1558" w:rsidRPr="008F3ED8">
        <w:rPr>
          <w:u w:val="single"/>
        </w:rPr>
        <w:t>,000</w:t>
      </w:r>
      <w:r>
        <w:rPr>
          <w:u w:val="single"/>
        </w:rPr>
        <w:t xml:space="preserve"> equivalent</w:t>
      </w:r>
      <w:r w:rsidR="00F776DB" w:rsidRPr="008F3ED8">
        <w:rPr>
          <w:u w:val="single"/>
        </w:rPr>
        <w:t xml:space="preserve"> per civil society organisation (CSO)</w:t>
      </w:r>
      <w:r w:rsidR="00570305">
        <w:t xml:space="preserve"> for smaller</w:t>
      </w:r>
      <w:r w:rsidR="003334AF">
        <w:t>/shorter</w:t>
      </w:r>
      <w:r w:rsidR="00570305">
        <w:t xml:space="preserve"> projects </w:t>
      </w:r>
    </w:p>
    <w:p w14:paraId="392E6E67" w14:textId="21D7C045" w:rsidR="003D3C7F" w:rsidRPr="008F3ED8" w:rsidRDefault="00F776DB" w:rsidP="008F3ED8">
      <w:pPr>
        <w:pStyle w:val="ListParagraph"/>
        <w:spacing w:after="0" w:line="240" w:lineRule="auto"/>
        <w:rPr>
          <w:b/>
          <w:bCs/>
        </w:rPr>
      </w:pPr>
      <w:r w:rsidRPr="008F3ED8">
        <w:rPr>
          <w:b/>
          <w:bCs/>
        </w:rPr>
        <w:t>OR</w:t>
      </w:r>
    </w:p>
    <w:p w14:paraId="27592471" w14:textId="37C43A24" w:rsidR="008F3ED8" w:rsidRDefault="00246398" w:rsidP="008F3ED8">
      <w:pPr>
        <w:pStyle w:val="ListParagraph"/>
        <w:numPr>
          <w:ilvl w:val="0"/>
          <w:numId w:val="7"/>
        </w:numPr>
        <w:spacing w:after="0" w:line="240" w:lineRule="auto"/>
      </w:pPr>
      <w:r>
        <w:rPr>
          <w:u w:val="single"/>
        </w:rPr>
        <w:t xml:space="preserve">Up to USD </w:t>
      </w:r>
      <w:r w:rsidR="00354E2B">
        <w:rPr>
          <w:u w:val="single"/>
        </w:rPr>
        <w:t>30</w:t>
      </w:r>
      <w:r w:rsidR="00F776DB" w:rsidRPr="008F3ED8">
        <w:rPr>
          <w:u w:val="single"/>
        </w:rPr>
        <w:t xml:space="preserve">,000 </w:t>
      </w:r>
      <w:r>
        <w:rPr>
          <w:u w:val="single"/>
        </w:rPr>
        <w:t>equivalent per civil society organisation (CSO)</w:t>
      </w:r>
      <w:r w:rsidR="00570305">
        <w:t xml:space="preserve"> for larger</w:t>
      </w:r>
      <w:r w:rsidR="003334AF">
        <w:t xml:space="preserve">/longer </w:t>
      </w:r>
      <w:r w:rsidR="00570305">
        <w:t xml:space="preserve">projects </w:t>
      </w:r>
    </w:p>
    <w:p w14:paraId="40BB4E98" w14:textId="77777777" w:rsidR="008F3ED8" w:rsidRDefault="008F3ED8" w:rsidP="008F3ED8">
      <w:pPr>
        <w:pStyle w:val="ListParagraph"/>
        <w:spacing w:after="0" w:line="240" w:lineRule="auto"/>
        <w:ind w:left="360"/>
      </w:pPr>
    </w:p>
    <w:p w14:paraId="3BA7E886" w14:textId="5FAD9E7C" w:rsidR="00C216DB" w:rsidRDefault="00C02D5A" w:rsidP="00246398">
      <w:pPr>
        <w:spacing w:line="240" w:lineRule="auto"/>
        <w:jc w:val="both"/>
      </w:pPr>
      <w:r w:rsidRPr="00C02D5A">
        <w:t>UN Women’s Small Grants are designed to support institutional strengthening and capacity-building,</w:t>
      </w:r>
      <w:r>
        <w:t xml:space="preserve"> </w:t>
      </w:r>
      <w:r w:rsidRPr="00C02D5A">
        <w:t xml:space="preserve">especially for smaller organisations. This call specifically supports </w:t>
      </w:r>
      <w:r>
        <w:t xml:space="preserve">CSOs working in the area of family violence, especially responding to the needs of women and </w:t>
      </w:r>
      <w:proofErr w:type="gramStart"/>
      <w:r>
        <w:t>children</w:t>
      </w:r>
      <w:proofErr w:type="gramEnd"/>
      <w:r>
        <w:t xml:space="preserve"> survivors as well those who face discrimination or marginalisation.</w:t>
      </w:r>
      <w:r w:rsidRPr="00C02D5A">
        <w:t xml:space="preserve"> Expressions of interest that focus on intersectional issues</w:t>
      </w:r>
      <w:r w:rsidR="00C216DB">
        <w:t xml:space="preserve"> </w:t>
      </w:r>
      <w:r w:rsidR="009C28E2">
        <w:t>are</w:t>
      </w:r>
      <w:r w:rsidR="009C28E2" w:rsidRPr="00C02D5A">
        <w:t xml:space="preserve"> </w:t>
      </w:r>
      <w:r w:rsidRPr="00C02D5A">
        <w:rPr>
          <w:b/>
          <w:bCs/>
        </w:rPr>
        <w:t>highly encouraged</w:t>
      </w:r>
      <w:r w:rsidRPr="00C02D5A">
        <w:t>.</w:t>
      </w:r>
    </w:p>
    <w:p w14:paraId="475A1C68" w14:textId="77777777" w:rsidR="00CC7129" w:rsidRDefault="00CC7129" w:rsidP="00246398">
      <w:pPr>
        <w:spacing w:line="240" w:lineRule="auto"/>
        <w:jc w:val="both"/>
      </w:pPr>
    </w:p>
    <w:p w14:paraId="1E47C9F6" w14:textId="77777777" w:rsidR="00CC7129" w:rsidRDefault="00CC7129" w:rsidP="00246398">
      <w:pPr>
        <w:spacing w:line="240" w:lineRule="auto"/>
        <w:jc w:val="both"/>
      </w:pPr>
    </w:p>
    <w:p w14:paraId="15F6DE22" w14:textId="77777777" w:rsidR="00CC7129" w:rsidRDefault="00CC7129" w:rsidP="00246398">
      <w:pPr>
        <w:spacing w:line="240" w:lineRule="auto"/>
        <w:jc w:val="both"/>
      </w:pPr>
    </w:p>
    <w:p w14:paraId="38A1F6A0" w14:textId="77777777" w:rsidR="00CC7129" w:rsidRDefault="00CC7129" w:rsidP="00246398">
      <w:pPr>
        <w:spacing w:line="240" w:lineRule="auto"/>
        <w:jc w:val="both"/>
      </w:pPr>
    </w:p>
    <w:p w14:paraId="18B48A35" w14:textId="7671B372" w:rsidR="00CC7129" w:rsidRDefault="00CC7129" w:rsidP="00246398">
      <w:pPr>
        <w:spacing w:line="240" w:lineRule="auto"/>
        <w:jc w:val="both"/>
      </w:pPr>
      <w:r>
        <w:t xml:space="preserve">Under this advertisement, it is suggested that </w:t>
      </w:r>
      <w:r w:rsidR="00C216DB">
        <w:t>S</w:t>
      </w:r>
      <w:r w:rsidR="00C02D5A" w:rsidRPr="00C02D5A">
        <w:t xml:space="preserve">mall Grants be used for a diversity of activities such </w:t>
      </w:r>
      <w:r w:rsidRPr="00C02D5A">
        <w:t>as:</w:t>
      </w:r>
    </w:p>
    <w:p w14:paraId="1110058B" w14:textId="735A30A4" w:rsidR="00CC7129" w:rsidRDefault="00CC7129" w:rsidP="00CC7129">
      <w:pPr>
        <w:pStyle w:val="ListParagraph"/>
        <w:numPr>
          <w:ilvl w:val="0"/>
          <w:numId w:val="9"/>
        </w:numPr>
        <w:spacing w:line="240" w:lineRule="auto"/>
        <w:jc w:val="both"/>
      </w:pPr>
      <w:r>
        <w:t>Adapting and applying social accountability mechanisms</w:t>
      </w:r>
      <w:r w:rsidR="00DF142C">
        <w:t xml:space="preserve"> for EVAWG</w:t>
      </w:r>
    </w:p>
    <w:p w14:paraId="40660256" w14:textId="166A0CBA" w:rsidR="008D2CA0" w:rsidRDefault="008D2CA0" w:rsidP="00CC7129">
      <w:pPr>
        <w:pStyle w:val="ListParagraph"/>
        <w:numPr>
          <w:ilvl w:val="0"/>
          <w:numId w:val="9"/>
        </w:numPr>
        <w:spacing w:line="240" w:lineRule="auto"/>
        <w:jc w:val="both"/>
      </w:pPr>
      <w:r>
        <w:t>Scaling up of existing VAWG/FV programmes</w:t>
      </w:r>
    </w:p>
    <w:p w14:paraId="7D1A7B67" w14:textId="3E498619" w:rsidR="00CC7129" w:rsidRDefault="00CC7129" w:rsidP="00CC7129">
      <w:pPr>
        <w:pStyle w:val="ListParagraph"/>
        <w:numPr>
          <w:ilvl w:val="0"/>
          <w:numId w:val="9"/>
        </w:numPr>
        <w:spacing w:line="240" w:lineRule="auto"/>
        <w:jc w:val="both"/>
      </w:pPr>
      <w:r>
        <w:t>S</w:t>
      </w:r>
      <w:r w:rsidR="00C02D5A" w:rsidRPr="00C02D5A">
        <w:t>trengthening advocacy</w:t>
      </w:r>
      <w:r w:rsidR="00DF142C">
        <w:t xml:space="preserve"> around EVAWG</w:t>
      </w:r>
    </w:p>
    <w:p w14:paraId="0A553B69" w14:textId="4CF16AED" w:rsidR="00CC7129" w:rsidRDefault="00CC7129" w:rsidP="00CC7129">
      <w:pPr>
        <w:pStyle w:val="ListParagraph"/>
        <w:numPr>
          <w:ilvl w:val="0"/>
          <w:numId w:val="9"/>
        </w:numPr>
        <w:spacing w:line="240" w:lineRule="auto"/>
        <w:jc w:val="both"/>
      </w:pPr>
      <w:r>
        <w:t>B</w:t>
      </w:r>
      <w:r w:rsidR="00C02D5A" w:rsidRPr="00C02D5A">
        <w:t>uilding internal/institutional capacities</w:t>
      </w:r>
    </w:p>
    <w:p w14:paraId="3D9B7FD6" w14:textId="53FB46FA" w:rsidR="00A665E0" w:rsidRDefault="00C02D5A" w:rsidP="00246398">
      <w:pPr>
        <w:spacing w:line="240" w:lineRule="auto"/>
        <w:jc w:val="both"/>
      </w:pPr>
      <w:r w:rsidRPr="00C02D5A">
        <w:t>The Small Grants are not able to fund provision of direct services or operating/running costs unrelated</w:t>
      </w:r>
      <w:r w:rsidR="00C216DB">
        <w:t xml:space="preserve"> </w:t>
      </w:r>
      <w:r w:rsidRPr="00C02D5A">
        <w:t xml:space="preserve">to </w:t>
      </w:r>
      <w:r w:rsidR="00246398">
        <w:t>the specific proposal</w:t>
      </w:r>
      <w:r w:rsidRPr="00C02D5A">
        <w:t>.</w:t>
      </w:r>
    </w:p>
    <w:p w14:paraId="0A34873D" w14:textId="4F38021F" w:rsidR="00E51134" w:rsidRDefault="00E51134" w:rsidP="00463D69">
      <w:pPr>
        <w:spacing w:line="240" w:lineRule="auto"/>
        <w:rPr>
          <w:b/>
          <w:bCs/>
        </w:rPr>
      </w:pPr>
    </w:p>
    <w:p w14:paraId="32B64444" w14:textId="3D63ED3C" w:rsidR="00B55E9F" w:rsidRDefault="00B55E9F" w:rsidP="00463D69">
      <w:pPr>
        <w:shd w:val="clear" w:color="auto" w:fill="D0CECE" w:themeFill="background2" w:themeFillShade="E6"/>
        <w:spacing w:line="240" w:lineRule="auto"/>
        <w:rPr>
          <w:b/>
          <w:bCs/>
        </w:rPr>
      </w:pPr>
      <w:r>
        <w:rPr>
          <w:b/>
          <w:bCs/>
        </w:rPr>
        <w:t>Eligibility Criteria</w:t>
      </w:r>
      <w:r w:rsidR="00C75BC5">
        <w:rPr>
          <w:b/>
          <w:bCs/>
        </w:rPr>
        <w:t>:</w:t>
      </w:r>
    </w:p>
    <w:p w14:paraId="7C4430B2" w14:textId="77777777" w:rsidR="00C75BC5" w:rsidRPr="00C75BC5" w:rsidRDefault="00C75BC5" w:rsidP="00463D69">
      <w:pPr>
        <w:spacing w:line="240" w:lineRule="auto"/>
        <w:rPr>
          <w:lang w:val="en-US"/>
        </w:rPr>
      </w:pPr>
      <w:r w:rsidRPr="00C75BC5">
        <w:rPr>
          <w:lang w:val="en-US"/>
        </w:rPr>
        <w:t>The applicant may apply if it:</w:t>
      </w:r>
    </w:p>
    <w:p w14:paraId="5F0D0962" w14:textId="77777777" w:rsidR="00C75BC5" w:rsidRPr="00C75BC5" w:rsidRDefault="00C75BC5" w:rsidP="00463D69">
      <w:pPr>
        <w:numPr>
          <w:ilvl w:val="0"/>
          <w:numId w:val="1"/>
        </w:numPr>
        <w:spacing w:after="0" w:line="240" w:lineRule="auto"/>
        <w:ind w:left="760" w:hanging="357"/>
        <w:rPr>
          <w:lang w:val="en-US"/>
        </w:rPr>
      </w:pPr>
      <w:r w:rsidRPr="00C75BC5">
        <w:rPr>
          <w:lang w:val="en-US"/>
        </w:rPr>
        <w:t>is a registered CSO in operation for at least three years;</w:t>
      </w:r>
    </w:p>
    <w:p w14:paraId="122DE406" w14:textId="77777777" w:rsidR="00C75BC5" w:rsidRPr="00C75BC5" w:rsidRDefault="00C75BC5" w:rsidP="00463D69">
      <w:pPr>
        <w:numPr>
          <w:ilvl w:val="0"/>
          <w:numId w:val="1"/>
        </w:numPr>
        <w:spacing w:after="0" w:line="240" w:lineRule="auto"/>
        <w:ind w:left="760" w:hanging="357"/>
        <w:rPr>
          <w:lang w:val="en-US"/>
        </w:rPr>
      </w:pPr>
      <w:r w:rsidRPr="00C75BC5">
        <w:rPr>
          <w:lang w:val="en-US"/>
        </w:rPr>
        <w:t>is not on the Consolidated UN Security Council Sanctions List;</w:t>
      </w:r>
    </w:p>
    <w:p w14:paraId="0591717B" w14:textId="77777777" w:rsidR="00C75BC5" w:rsidRPr="00C75BC5" w:rsidRDefault="00C75BC5" w:rsidP="00463D69">
      <w:pPr>
        <w:numPr>
          <w:ilvl w:val="0"/>
          <w:numId w:val="1"/>
        </w:numPr>
        <w:spacing w:after="0" w:line="240" w:lineRule="auto"/>
        <w:ind w:left="760" w:hanging="357"/>
        <w:rPr>
          <w:lang w:val="en-US"/>
        </w:rPr>
      </w:pPr>
      <w:r w:rsidRPr="00C75BC5">
        <w:rPr>
          <w:lang w:val="en-US"/>
        </w:rPr>
        <w:t xml:space="preserve">is not being investigated for fraud, corruption, sexual abuse, sexual exploitation or other </w:t>
      </w:r>
      <w:proofErr w:type="gramStart"/>
      <w:r w:rsidRPr="00C75BC5">
        <w:rPr>
          <w:lang w:val="en-US"/>
        </w:rPr>
        <w:t>wrongdoing;</w:t>
      </w:r>
      <w:proofErr w:type="gramEnd"/>
    </w:p>
    <w:p w14:paraId="37BB311C" w14:textId="77777777" w:rsidR="00C75BC5" w:rsidRPr="00C75BC5" w:rsidRDefault="00C75BC5" w:rsidP="00463D69">
      <w:pPr>
        <w:numPr>
          <w:ilvl w:val="0"/>
          <w:numId w:val="1"/>
        </w:numPr>
        <w:spacing w:after="0" w:line="240" w:lineRule="auto"/>
        <w:ind w:left="760" w:hanging="357"/>
        <w:rPr>
          <w:lang w:val="en-US"/>
        </w:rPr>
      </w:pPr>
      <w:r w:rsidRPr="00C75BC5">
        <w:rPr>
          <w:lang w:val="en-US"/>
        </w:rPr>
        <w:t>has not had funding received from UN Women entirely or partly written off by UN Women;</w:t>
      </w:r>
    </w:p>
    <w:p w14:paraId="2357C635" w14:textId="77777777" w:rsidR="00C75BC5" w:rsidRPr="00C75BC5" w:rsidRDefault="00C75BC5" w:rsidP="00463D69">
      <w:pPr>
        <w:numPr>
          <w:ilvl w:val="0"/>
          <w:numId w:val="1"/>
        </w:numPr>
        <w:spacing w:after="0" w:line="240" w:lineRule="auto"/>
        <w:ind w:left="760" w:hanging="357"/>
        <w:rPr>
          <w:lang w:val="en-US"/>
        </w:rPr>
      </w:pPr>
      <w:r w:rsidRPr="00C75BC5">
        <w:rPr>
          <w:lang w:val="en-US"/>
        </w:rPr>
        <w:t>is not currently engaged as an Implementing Partner (IP) or Responsible Party (RP) for UN Women;</w:t>
      </w:r>
    </w:p>
    <w:p w14:paraId="795B9A38" w14:textId="77777777" w:rsidR="00C75BC5" w:rsidRPr="00C75BC5" w:rsidRDefault="00C75BC5" w:rsidP="00463D69">
      <w:pPr>
        <w:numPr>
          <w:ilvl w:val="0"/>
          <w:numId w:val="1"/>
        </w:numPr>
        <w:spacing w:after="0" w:line="240" w:lineRule="auto"/>
        <w:ind w:left="760" w:hanging="357"/>
        <w:rPr>
          <w:lang w:val="en-US"/>
        </w:rPr>
      </w:pPr>
      <w:r w:rsidRPr="00C75BC5">
        <w:rPr>
          <w:lang w:val="en-US"/>
        </w:rPr>
        <w:t>has not been engaged as an IP/RP for UN Women at any time after 21 November 2019;</w:t>
      </w:r>
    </w:p>
    <w:p w14:paraId="4A3854AC" w14:textId="77777777" w:rsidR="00C75BC5" w:rsidRPr="00C75BC5" w:rsidRDefault="00C75BC5" w:rsidP="00463D69">
      <w:pPr>
        <w:numPr>
          <w:ilvl w:val="0"/>
          <w:numId w:val="1"/>
        </w:numPr>
        <w:spacing w:after="0" w:line="240" w:lineRule="auto"/>
        <w:ind w:left="760" w:hanging="357"/>
        <w:rPr>
          <w:lang w:val="en-US"/>
        </w:rPr>
      </w:pPr>
      <w:r w:rsidRPr="00C75BC5">
        <w:rPr>
          <w:lang w:val="en-US"/>
        </w:rPr>
        <w:t>is not a government entity;</w:t>
      </w:r>
    </w:p>
    <w:p w14:paraId="6E152DE9" w14:textId="77777777" w:rsidR="00C75BC5" w:rsidRPr="00C75BC5" w:rsidRDefault="00C75BC5" w:rsidP="00463D69">
      <w:pPr>
        <w:numPr>
          <w:ilvl w:val="0"/>
          <w:numId w:val="1"/>
        </w:numPr>
        <w:spacing w:after="0" w:line="240" w:lineRule="auto"/>
        <w:ind w:left="760" w:hanging="357"/>
        <w:rPr>
          <w:lang w:val="en-US"/>
        </w:rPr>
      </w:pPr>
      <w:r w:rsidRPr="00C75BC5">
        <w:rPr>
          <w:lang w:val="en-US"/>
        </w:rPr>
        <w:t>is not a UN organization;</w:t>
      </w:r>
    </w:p>
    <w:p w14:paraId="3D8F4545" w14:textId="77777777" w:rsidR="00C75BC5" w:rsidRPr="00C75BC5" w:rsidRDefault="00C75BC5" w:rsidP="00463D69">
      <w:pPr>
        <w:numPr>
          <w:ilvl w:val="0"/>
          <w:numId w:val="1"/>
        </w:numPr>
        <w:spacing w:after="0" w:line="240" w:lineRule="auto"/>
        <w:ind w:left="760" w:hanging="357"/>
        <w:rPr>
          <w:lang w:val="en-US"/>
        </w:rPr>
      </w:pPr>
      <w:r w:rsidRPr="00C75BC5">
        <w:rPr>
          <w:lang w:val="en-US"/>
        </w:rPr>
        <w:t>is not an established CSO with the capacity to be engaged as an IP/RP;</w:t>
      </w:r>
    </w:p>
    <w:p w14:paraId="3C614B32" w14:textId="77777777" w:rsidR="00C75BC5" w:rsidRPr="00C75BC5" w:rsidRDefault="00C75BC5" w:rsidP="00463D69">
      <w:pPr>
        <w:numPr>
          <w:ilvl w:val="0"/>
          <w:numId w:val="1"/>
        </w:numPr>
        <w:spacing w:after="0" w:line="240" w:lineRule="auto"/>
        <w:ind w:left="760" w:hanging="357"/>
        <w:rPr>
          <w:lang w:val="en-US"/>
        </w:rPr>
      </w:pPr>
      <w:r w:rsidRPr="00C75BC5">
        <w:rPr>
          <w:lang w:val="en-US"/>
        </w:rPr>
        <w:t>has sufficient capacity to collaborate with various stakeholders;</w:t>
      </w:r>
    </w:p>
    <w:p w14:paraId="7B8EA2EA" w14:textId="77777777" w:rsidR="00C75BC5" w:rsidRPr="00C75BC5" w:rsidRDefault="00C75BC5" w:rsidP="00463D69">
      <w:pPr>
        <w:numPr>
          <w:ilvl w:val="0"/>
          <w:numId w:val="1"/>
        </w:numPr>
        <w:spacing w:after="0" w:line="240" w:lineRule="auto"/>
        <w:ind w:left="760" w:hanging="357"/>
        <w:rPr>
          <w:lang w:val="en-US"/>
        </w:rPr>
      </w:pPr>
      <w:r w:rsidRPr="00C75BC5">
        <w:rPr>
          <w:lang w:val="en-US"/>
        </w:rPr>
        <w:t>has sufficient financial stewardship, including having adequate financial policies and procedures in place to manage the small grant; and,</w:t>
      </w:r>
    </w:p>
    <w:p w14:paraId="2A0CDE79" w14:textId="77777777" w:rsidR="00C75BC5" w:rsidRPr="00C75BC5" w:rsidRDefault="00C75BC5" w:rsidP="00463D69">
      <w:pPr>
        <w:numPr>
          <w:ilvl w:val="0"/>
          <w:numId w:val="1"/>
        </w:numPr>
        <w:spacing w:after="0" w:line="240" w:lineRule="auto"/>
        <w:ind w:left="760" w:hanging="357"/>
        <w:rPr>
          <w:lang w:val="en-US"/>
        </w:rPr>
      </w:pPr>
      <w:r w:rsidRPr="00C75BC5">
        <w:rPr>
          <w:lang w:val="en-US"/>
        </w:rPr>
        <w:t>past performance has been deemed satisfactory by UN Women (if it has received small grants previously or been engaged as an IP/RP before 21 November 2019).</w:t>
      </w:r>
    </w:p>
    <w:p w14:paraId="3D90EF96" w14:textId="6561EF5D" w:rsidR="00C75BC5" w:rsidRDefault="00C75BC5" w:rsidP="00463D69">
      <w:pPr>
        <w:spacing w:line="240" w:lineRule="auto"/>
        <w:rPr>
          <w:b/>
          <w:bCs/>
        </w:rPr>
      </w:pPr>
    </w:p>
    <w:p w14:paraId="7AF2DC2D" w14:textId="77777777" w:rsidR="00463D69" w:rsidRPr="00463D69" w:rsidRDefault="00463D69" w:rsidP="00463D69">
      <w:pPr>
        <w:shd w:val="clear" w:color="auto" w:fill="D0CECE" w:themeFill="background2" w:themeFillShade="E6"/>
        <w:spacing w:line="240" w:lineRule="auto"/>
        <w:rPr>
          <w:b/>
          <w:bCs/>
        </w:rPr>
      </w:pPr>
      <w:r w:rsidRPr="00463D69">
        <w:rPr>
          <w:b/>
          <w:bCs/>
        </w:rPr>
        <w:t>How to apply</w:t>
      </w:r>
    </w:p>
    <w:p w14:paraId="3D918981" w14:textId="77777777" w:rsidR="00463D69" w:rsidRDefault="00463D69" w:rsidP="00463D69">
      <w:pPr>
        <w:spacing w:line="240" w:lineRule="auto"/>
      </w:pPr>
      <w:r w:rsidRPr="00463D69">
        <w:rPr>
          <w:b/>
          <w:bCs/>
        </w:rPr>
        <w:t>Step One</w:t>
      </w:r>
      <w:r>
        <w:t xml:space="preserve">: submit Expression of Interest and registration certificate – </w:t>
      </w:r>
    </w:p>
    <w:p w14:paraId="100413DB" w14:textId="77777777" w:rsidR="00463D69" w:rsidRDefault="00463D69" w:rsidP="00463D69">
      <w:pPr>
        <w:pStyle w:val="ListParagraph"/>
        <w:numPr>
          <w:ilvl w:val="0"/>
          <w:numId w:val="2"/>
        </w:numPr>
        <w:spacing w:line="240" w:lineRule="auto"/>
      </w:pPr>
      <w:r>
        <w:t xml:space="preserve">Required: </w:t>
      </w:r>
    </w:p>
    <w:p w14:paraId="7114D5A7" w14:textId="1B8A3B4E" w:rsidR="00463D69" w:rsidRDefault="00463D69" w:rsidP="00463D69">
      <w:pPr>
        <w:pStyle w:val="ListParagraph"/>
        <w:numPr>
          <w:ilvl w:val="1"/>
          <w:numId w:val="2"/>
        </w:numPr>
        <w:spacing w:line="240" w:lineRule="auto"/>
      </w:pPr>
      <w:r>
        <w:t xml:space="preserve">Complete and send the attached Expression of Interest (see template) and a copy of the organization’s registration certificate evidencing that the applicant is a registered CSO in operation for at least three years. </w:t>
      </w:r>
    </w:p>
    <w:p w14:paraId="31F1CE2C" w14:textId="09F5C2C8" w:rsidR="00463D69" w:rsidRDefault="00463D69" w:rsidP="00463D69">
      <w:pPr>
        <w:pStyle w:val="ListParagraph"/>
        <w:numPr>
          <w:ilvl w:val="1"/>
          <w:numId w:val="2"/>
        </w:numPr>
        <w:spacing w:line="240" w:lineRule="auto"/>
      </w:pPr>
      <w:r>
        <w:t xml:space="preserve">All applications must be in English. </w:t>
      </w:r>
    </w:p>
    <w:p w14:paraId="635A1876" w14:textId="20CC7080" w:rsidR="00463D69" w:rsidRDefault="00463D69" w:rsidP="00463D69">
      <w:pPr>
        <w:pStyle w:val="ListParagraph"/>
        <w:numPr>
          <w:ilvl w:val="1"/>
          <w:numId w:val="2"/>
        </w:numPr>
        <w:spacing w:line="240" w:lineRule="auto"/>
      </w:pPr>
      <w:r>
        <w:t xml:space="preserve">All applications must be submitted via email. Unfortunately, handwritten or mailed applications will not be accepted. </w:t>
      </w:r>
    </w:p>
    <w:p w14:paraId="536DF680" w14:textId="07F7D1B2" w:rsidR="00463D69" w:rsidRDefault="00463D69" w:rsidP="00F9636A">
      <w:pPr>
        <w:spacing w:line="240" w:lineRule="auto"/>
        <w:jc w:val="both"/>
      </w:pPr>
      <w:r>
        <w:t xml:space="preserve">UN Women will reject any application that does not contain enough information to show that the CSO or activities are eligible. UN Women will send a confirmation email upon receipt of application. Applications including, should be sent by email to </w:t>
      </w:r>
      <w:hyperlink r:id="rId12" w:history="1">
        <w:r w:rsidR="00251E1B" w:rsidRPr="00251E1B">
          <w:rPr>
            <w:rStyle w:val="Hyperlink"/>
            <w:lang w:val="en-US"/>
          </w:rPr>
          <w:t>info.brb@unwomen.org</w:t>
        </w:r>
      </w:hyperlink>
      <w:r w:rsidR="00251E1B" w:rsidRPr="00251E1B">
        <w:rPr>
          <w:lang w:val="en-CA"/>
        </w:rPr>
        <w:t xml:space="preserve"> </w:t>
      </w:r>
      <w:r>
        <w:t xml:space="preserve">by </w:t>
      </w:r>
      <w:r w:rsidR="00011336" w:rsidRPr="00011336">
        <w:rPr>
          <w:b/>
          <w:bCs/>
        </w:rPr>
        <w:t xml:space="preserve">11:59 </w:t>
      </w:r>
      <w:r w:rsidR="00246398">
        <w:rPr>
          <w:b/>
          <w:bCs/>
        </w:rPr>
        <w:t xml:space="preserve">AST </w:t>
      </w:r>
      <w:r w:rsidRPr="00011336">
        <w:rPr>
          <w:b/>
          <w:bCs/>
        </w:rPr>
        <w:t xml:space="preserve">on </w:t>
      </w:r>
      <w:r w:rsidR="00AF333A">
        <w:rPr>
          <w:b/>
          <w:bCs/>
        </w:rPr>
        <w:t>31</w:t>
      </w:r>
      <w:r w:rsidR="00AF333A" w:rsidRPr="00AF333A">
        <w:rPr>
          <w:b/>
          <w:bCs/>
          <w:vertAlign w:val="superscript"/>
        </w:rPr>
        <w:t>st</w:t>
      </w:r>
      <w:r w:rsidR="006D5EA6">
        <w:rPr>
          <w:b/>
          <w:bCs/>
        </w:rPr>
        <w:t xml:space="preserve"> January 2022</w:t>
      </w:r>
      <w:r w:rsidR="00246398">
        <w:rPr>
          <w:b/>
          <w:bCs/>
        </w:rPr>
        <w:t>.</w:t>
      </w:r>
    </w:p>
    <w:p w14:paraId="2AEEA74F" w14:textId="7EC9ED64" w:rsidR="00463D69" w:rsidRDefault="00463D69" w:rsidP="00570305">
      <w:pPr>
        <w:spacing w:line="240" w:lineRule="auto"/>
      </w:pPr>
      <w:r w:rsidRPr="00463D69">
        <w:rPr>
          <w:b/>
          <w:bCs/>
        </w:rPr>
        <w:t>Step Two</w:t>
      </w:r>
      <w:r>
        <w:t>:</w:t>
      </w:r>
      <w:r w:rsidR="00570305">
        <w:t xml:space="preserve"> If short-listed, finalise submission for approval of agreement:</w:t>
      </w:r>
    </w:p>
    <w:p w14:paraId="23A50593" w14:textId="6A217555" w:rsidR="00570305" w:rsidRDefault="00570305" w:rsidP="00570305">
      <w:pPr>
        <w:pStyle w:val="ListParagraph"/>
        <w:numPr>
          <w:ilvl w:val="0"/>
          <w:numId w:val="8"/>
        </w:numPr>
        <w:spacing w:line="240" w:lineRule="auto"/>
      </w:pPr>
      <w:r>
        <w:t xml:space="preserve">UN Women may provide feedback on changes required to the proposal, timeline, budget or may request further clarification about the proposal. </w:t>
      </w:r>
    </w:p>
    <w:p w14:paraId="209F395D" w14:textId="3008B456" w:rsidR="00570305" w:rsidRDefault="00570305" w:rsidP="00570305">
      <w:pPr>
        <w:pStyle w:val="ListParagraph"/>
        <w:numPr>
          <w:ilvl w:val="0"/>
          <w:numId w:val="8"/>
        </w:numPr>
        <w:spacing w:line="240" w:lineRule="auto"/>
      </w:pPr>
      <w:r>
        <w:t>Once the proposal and budget have been finalised incorporating all feedback, it is submitted for approval.</w:t>
      </w:r>
    </w:p>
    <w:p w14:paraId="3B141670" w14:textId="7CE9FA15" w:rsidR="00463D69" w:rsidRDefault="00463D69" w:rsidP="00463D69">
      <w:pPr>
        <w:spacing w:line="240" w:lineRule="auto"/>
      </w:pPr>
      <w:r w:rsidRPr="00463D69">
        <w:rPr>
          <w:b/>
          <w:bCs/>
        </w:rPr>
        <w:t>Step Three</w:t>
      </w:r>
      <w:r>
        <w:t>: if awarded a small grant, complete agreement process</w:t>
      </w:r>
      <w:r w:rsidR="00EB3A9E">
        <w:t>:</w:t>
      </w:r>
    </w:p>
    <w:p w14:paraId="61919E78" w14:textId="38539368" w:rsidR="00463D69" w:rsidRDefault="00463D69" w:rsidP="00463D69">
      <w:pPr>
        <w:pStyle w:val="ListParagraph"/>
        <w:numPr>
          <w:ilvl w:val="0"/>
          <w:numId w:val="4"/>
        </w:numPr>
        <w:spacing w:line="240" w:lineRule="auto"/>
      </w:pPr>
      <w:r>
        <w:t xml:space="preserve">If </w:t>
      </w:r>
      <w:r w:rsidR="00570305">
        <w:t>approved</w:t>
      </w:r>
      <w:r>
        <w:t>, UN Women will request a completed UN Women vendor form and supporting documentation.</w:t>
      </w:r>
    </w:p>
    <w:p w14:paraId="08C1794D" w14:textId="77777777" w:rsidR="00463D69" w:rsidRDefault="00463D69" w:rsidP="00463D69">
      <w:pPr>
        <w:pStyle w:val="ListParagraph"/>
        <w:numPr>
          <w:ilvl w:val="0"/>
          <w:numId w:val="4"/>
        </w:numPr>
        <w:spacing w:line="240" w:lineRule="auto"/>
      </w:pPr>
      <w:r>
        <w:t xml:space="preserve">Based on all completed documentation and the proposal budget, UN Women will disburse the grant amount to the organisation’s bank account. </w:t>
      </w:r>
    </w:p>
    <w:p w14:paraId="0343B82F" w14:textId="74A27915" w:rsidR="00463D69" w:rsidRDefault="00463D69" w:rsidP="00463D69">
      <w:pPr>
        <w:spacing w:line="240" w:lineRule="auto"/>
      </w:pPr>
      <w:r w:rsidRPr="00463D69">
        <w:rPr>
          <w:b/>
          <w:bCs/>
        </w:rPr>
        <w:t>Step Four</w:t>
      </w:r>
      <w:r>
        <w:t xml:space="preserve">: implement activities </w:t>
      </w:r>
      <w:r w:rsidR="00570305">
        <w:t>according to the proposal, monitor and report as agreed.</w:t>
      </w:r>
      <w:r>
        <w:t xml:space="preserve"> </w:t>
      </w:r>
    </w:p>
    <w:p w14:paraId="226C8768" w14:textId="77777777" w:rsidR="00463D69" w:rsidRDefault="00463D69" w:rsidP="00463D69">
      <w:pPr>
        <w:shd w:val="clear" w:color="auto" w:fill="D0CECE" w:themeFill="background2" w:themeFillShade="E6"/>
        <w:spacing w:line="240" w:lineRule="auto"/>
      </w:pPr>
      <w:r w:rsidRPr="00463D69">
        <w:rPr>
          <w:b/>
          <w:bCs/>
        </w:rPr>
        <w:t>Selection process and key dates</w:t>
      </w:r>
      <w:r>
        <w:t xml:space="preserve"> </w:t>
      </w:r>
    </w:p>
    <w:p w14:paraId="08F1642F" w14:textId="77777777" w:rsidR="00463D69" w:rsidRDefault="00463D69" w:rsidP="00463D69">
      <w:pPr>
        <w:spacing w:line="240" w:lineRule="auto"/>
      </w:pPr>
      <w:r>
        <w:t xml:space="preserve">All submitted applications will receive a confirmation of receipt email from UN Women. All applications will be assessed by a panel </w:t>
      </w:r>
      <w:r w:rsidRPr="00EB3A9E">
        <w:t>of 3 to 4 UN Women staff.</w:t>
      </w:r>
    </w:p>
    <w:p w14:paraId="1F29597D" w14:textId="18C9A6D9" w:rsidR="007E18EE" w:rsidRPr="00956672" w:rsidRDefault="00463D69" w:rsidP="00463D69">
      <w:pPr>
        <w:pStyle w:val="ListParagraph"/>
        <w:numPr>
          <w:ilvl w:val="0"/>
          <w:numId w:val="6"/>
        </w:numPr>
        <w:spacing w:line="240" w:lineRule="auto"/>
        <w:rPr>
          <w:b/>
          <w:bCs/>
          <w:color w:val="FF0000"/>
        </w:rPr>
      </w:pPr>
      <w:r w:rsidRPr="00962349">
        <w:t>Call for proposals released</w:t>
      </w:r>
      <w:r w:rsidR="00E43B46" w:rsidRPr="00962349">
        <w:t xml:space="preserve"> </w:t>
      </w:r>
      <w:r w:rsidR="00FA2CD6">
        <w:t>18</w:t>
      </w:r>
      <w:r w:rsidR="00FA2CD6" w:rsidRPr="00FA2CD6">
        <w:rPr>
          <w:vertAlign w:val="superscript"/>
        </w:rPr>
        <w:t>th</w:t>
      </w:r>
      <w:r w:rsidR="00FA2CD6">
        <w:t xml:space="preserve"> January 2022</w:t>
      </w:r>
      <w:r w:rsidRPr="00962349">
        <w:t xml:space="preserve"> Expressions of interest due </w:t>
      </w:r>
      <w:r w:rsidR="00FA2CD6" w:rsidRPr="00956672">
        <w:rPr>
          <w:b/>
          <w:bCs/>
          <w:color w:val="FF0000"/>
        </w:rPr>
        <w:t>31</w:t>
      </w:r>
      <w:r w:rsidR="00FA2CD6" w:rsidRPr="00956672">
        <w:rPr>
          <w:b/>
          <w:bCs/>
          <w:color w:val="FF0000"/>
          <w:vertAlign w:val="superscript"/>
        </w:rPr>
        <w:t>st</w:t>
      </w:r>
      <w:r w:rsidR="00FA2CD6" w:rsidRPr="00956672">
        <w:rPr>
          <w:b/>
          <w:bCs/>
          <w:color w:val="FF0000"/>
        </w:rPr>
        <w:t xml:space="preserve"> </w:t>
      </w:r>
      <w:r w:rsidR="006D5EA6" w:rsidRPr="00956672">
        <w:rPr>
          <w:b/>
          <w:bCs/>
          <w:color w:val="FF0000"/>
        </w:rPr>
        <w:t xml:space="preserve">January 2022 </w:t>
      </w:r>
      <w:r w:rsidRPr="00956672">
        <w:rPr>
          <w:b/>
          <w:bCs/>
          <w:color w:val="FF0000"/>
        </w:rPr>
        <w:t>(</w:t>
      </w:r>
      <w:r w:rsidR="00EB3A9E" w:rsidRPr="00956672">
        <w:rPr>
          <w:b/>
          <w:bCs/>
          <w:color w:val="FF0000"/>
        </w:rPr>
        <w:t xml:space="preserve">11:59 </w:t>
      </w:r>
      <w:r w:rsidR="00EA0FCC" w:rsidRPr="00956672">
        <w:rPr>
          <w:b/>
          <w:bCs/>
          <w:color w:val="FF0000"/>
        </w:rPr>
        <w:t>A</w:t>
      </w:r>
      <w:r w:rsidR="00EB3A9E" w:rsidRPr="00956672">
        <w:rPr>
          <w:b/>
          <w:bCs/>
          <w:color w:val="FF0000"/>
        </w:rPr>
        <w:t>ST</w:t>
      </w:r>
      <w:r w:rsidRPr="00956672">
        <w:rPr>
          <w:b/>
          <w:bCs/>
          <w:color w:val="FF0000"/>
        </w:rPr>
        <w:t xml:space="preserve">) </w:t>
      </w:r>
    </w:p>
    <w:p w14:paraId="695AC8F4" w14:textId="17B21DC0" w:rsidR="007E18EE" w:rsidRPr="00962349" w:rsidRDefault="00463D69" w:rsidP="00463D69">
      <w:pPr>
        <w:pStyle w:val="ListParagraph"/>
        <w:numPr>
          <w:ilvl w:val="0"/>
          <w:numId w:val="6"/>
        </w:numPr>
        <w:spacing w:line="240" w:lineRule="auto"/>
      </w:pPr>
      <w:r w:rsidRPr="00962349">
        <w:t xml:space="preserve">Short-listed applicants notified by </w:t>
      </w:r>
      <w:r w:rsidR="0086525F">
        <w:rPr>
          <w:b/>
          <w:bCs/>
        </w:rPr>
        <w:t>11</w:t>
      </w:r>
      <w:r w:rsidR="00DF142C" w:rsidRPr="00956672">
        <w:rPr>
          <w:b/>
          <w:bCs/>
          <w:vertAlign w:val="superscript"/>
        </w:rPr>
        <w:t>th</w:t>
      </w:r>
      <w:r w:rsidR="00DF142C" w:rsidRPr="00956672">
        <w:rPr>
          <w:b/>
          <w:bCs/>
        </w:rPr>
        <w:t xml:space="preserve"> </w:t>
      </w:r>
      <w:r w:rsidR="00FA2CD6" w:rsidRPr="00956672">
        <w:rPr>
          <w:b/>
          <w:bCs/>
        </w:rPr>
        <w:t>February</w:t>
      </w:r>
      <w:r w:rsidRPr="00956672">
        <w:rPr>
          <w:b/>
          <w:bCs/>
        </w:rPr>
        <w:t xml:space="preserve"> 202</w:t>
      </w:r>
      <w:r w:rsidR="009C10DA" w:rsidRPr="00956672">
        <w:rPr>
          <w:b/>
          <w:bCs/>
        </w:rPr>
        <w:t>2</w:t>
      </w:r>
      <w:r w:rsidRPr="00962349">
        <w:t>.</w:t>
      </w:r>
    </w:p>
    <w:p w14:paraId="30B83178" w14:textId="02F66AD4" w:rsidR="00463D69" w:rsidRPr="00962349" w:rsidRDefault="00463D69" w:rsidP="00463D69">
      <w:pPr>
        <w:pStyle w:val="ListParagraph"/>
        <w:numPr>
          <w:ilvl w:val="0"/>
          <w:numId w:val="6"/>
        </w:numPr>
        <w:spacing w:line="240" w:lineRule="auto"/>
      </w:pPr>
      <w:r w:rsidRPr="00962349">
        <w:t>Successful applicants notified</w:t>
      </w:r>
      <w:r w:rsidR="009C10DA">
        <w:t xml:space="preserve"> </w:t>
      </w:r>
      <w:r w:rsidR="0086525F">
        <w:rPr>
          <w:b/>
          <w:bCs/>
        </w:rPr>
        <w:t>18</w:t>
      </w:r>
      <w:r w:rsidR="00956672" w:rsidRPr="00956672">
        <w:rPr>
          <w:b/>
          <w:bCs/>
          <w:vertAlign w:val="superscript"/>
        </w:rPr>
        <w:t>th</w:t>
      </w:r>
      <w:r w:rsidR="00956672" w:rsidRPr="00956672">
        <w:rPr>
          <w:b/>
          <w:bCs/>
        </w:rPr>
        <w:t xml:space="preserve"> February</w:t>
      </w:r>
      <w:r w:rsidRPr="00956672">
        <w:rPr>
          <w:b/>
          <w:bCs/>
        </w:rPr>
        <w:t xml:space="preserve"> 202</w:t>
      </w:r>
      <w:r w:rsidR="009C10DA" w:rsidRPr="00956672">
        <w:rPr>
          <w:b/>
          <w:bCs/>
        </w:rPr>
        <w:t>2</w:t>
      </w:r>
      <w:r w:rsidR="00CE6AC9">
        <w:t>.</w:t>
      </w:r>
    </w:p>
    <w:p w14:paraId="52DD2377" w14:textId="77777777" w:rsidR="00463D69" w:rsidRPr="007E18EE" w:rsidRDefault="00463D69" w:rsidP="007E18EE">
      <w:pPr>
        <w:shd w:val="clear" w:color="auto" w:fill="D0CECE" w:themeFill="background2" w:themeFillShade="E6"/>
        <w:spacing w:line="240" w:lineRule="auto"/>
        <w:rPr>
          <w:b/>
          <w:bCs/>
        </w:rPr>
      </w:pPr>
      <w:r w:rsidRPr="007E18EE">
        <w:rPr>
          <w:b/>
          <w:bCs/>
        </w:rPr>
        <w:t xml:space="preserve">Small Grant requirements for grantees </w:t>
      </w:r>
    </w:p>
    <w:p w14:paraId="5E32E1FF" w14:textId="77777777" w:rsidR="00463D69" w:rsidRDefault="00463D69" w:rsidP="00463D69">
      <w:pPr>
        <w:spacing w:line="240" w:lineRule="auto"/>
      </w:pPr>
      <w:r>
        <w:t xml:space="preserve">If selected for a Small Grant, all grantees are required to: </w:t>
      </w:r>
    </w:p>
    <w:p w14:paraId="0219938E" w14:textId="7895ECE0" w:rsidR="007E18EE" w:rsidRDefault="00463D69" w:rsidP="007E18EE">
      <w:pPr>
        <w:pStyle w:val="ListParagraph"/>
        <w:numPr>
          <w:ilvl w:val="0"/>
          <w:numId w:val="5"/>
        </w:numPr>
        <w:spacing w:line="240" w:lineRule="auto"/>
      </w:pPr>
      <w:r>
        <w:t>submi</w:t>
      </w:r>
      <w:r w:rsidR="00570305">
        <w:t xml:space="preserve">t a </w:t>
      </w:r>
      <w:r>
        <w:t xml:space="preserve">progress report </w:t>
      </w:r>
      <w:r w:rsidR="00570305">
        <w:t>quarterly</w:t>
      </w:r>
      <w:r>
        <w:t xml:space="preserve"> </w:t>
      </w:r>
      <w:r w:rsidR="00C81412">
        <w:t>to UN Women/Spotlight Coordination Unit</w:t>
      </w:r>
    </w:p>
    <w:p w14:paraId="34E06186" w14:textId="64D7C440" w:rsidR="007E18EE" w:rsidRDefault="00463D69" w:rsidP="007E18EE">
      <w:pPr>
        <w:pStyle w:val="ListParagraph"/>
        <w:numPr>
          <w:ilvl w:val="0"/>
          <w:numId w:val="5"/>
        </w:numPr>
        <w:spacing w:line="240" w:lineRule="auto"/>
      </w:pPr>
      <w:r>
        <w:t xml:space="preserve">submit </w:t>
      </w:r>
      <w:r w:rsidR="00570305">
        <w:t>a final narrative and</w:t>
      </w:r>
      <w:r>
        <w:t xml:space="preserve"> financial report at the end of the reporting period with documentation of expenses (</w:t>
      </w:r>
      <w:proofErr w:type="gramStart"/>
      <w:r>
        <w:t>e.g.</w:t>
      </w:r>
      <w:proofErr w:type="gramEnd"/>
      <w:r>
        <w:t xml:space="preserve"> receipts</w:t>
      </w:r>
      <w:r w:rsidR="00570305">
        <w:t xml:space="preserve"> and invoices</w:t>
      </w:r>
      <w:r>
        <w:t>)</w:t>
      </w:r>
      <w:r w:rsidR="00C81412">
        <w:t xml:space="preserve"> </w:t>
      </w:r>
    </w:p>
    <w:p w14:paraId="60E57D5F" w14:textId="77777777" w:rsidR="007E18EE" w:rsidRPr="007E18EE" w:rsidRDefault="00463D69" w:rsidP="007E18EE">
      <w:pPr>
        <w:shd w:val="clear" w:color="auto" w:fill="D0CECE" w:themeFill="background2" w:themeFillShade="E6"/>
        <w:spacing w:line="240" w:lineRule="auto"/>
        <w:rPr>
          <w:b/>
          <w:bCs/>
        </w:rPr>
      </w:pPr>
      <w:r w:rsidRPr="007E18EE">
        <w:rPr>
          <w:b/>
          <w:bCs/>
        </w:rPr>
        <w:t>UN Women’s commitment to grantees</w:t>
      </w:r>
    </w:p>
    <w:p w14:paraId="7928B3C6" w14:textId="27436E26" w:rsidR="00463D69" w:rsidRPr="00463D69" w:rsidRDefault="00463D69" w:rsidP="007E18EE">
      <w:pPr>
        <w:spacing w:line="240" w:lineRule="auto"/>
      </w:pPr>
      <w:r>
        <w:t xml:space="preserve"> UN Women values equal partnership and mutual accountability. UN Women commits to supporting grantees with technical assistance and capacity-building for institutional and technical topics</w:t>
      </w:r>
    </w:p>
    <w:sectPr w:rsidR="00463D69" w:rsidRPr="00463D69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A7D67" w14:textId="77777777" w:rsidR="00300F23" w:rsidRDefault="00300F23" w:rsidP="008D0B5A">
      <w:pPr>
        <w:spacing w:after="0" w:line="240" w:lineRule="auto"/>
      </w:pPr>
      <w:r>
        <w:separator/>
      </w:r>
    </w:p>
  </w:endnote>
  <w:endnote w:type="continuationSeparator" w:id="0">
    <w:p w14:paraId="7B60B2B7" w14:textId="77777777" w:rsidR="00300F23" w:rsidRDefault="00300F23" w:rsidP="008D0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102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B5A41D" w14:textId="41971316" w:rsidR="008D0B5A" w:rsidRDefault="008D0B5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F9D094" w14:textId="77777777" w:rsidR="008D0B5A" w:rsidRDefault="008D0B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45B4A" w14:textId="77777777" w:rsidR="00300F23" w:rsidRDefault="00300F23" w:rsidP="008D0B5A">
      <w:pPr>
        <w:spacing w:after="0" w:line="240" w:lineRule="auto"/>
      </w:pPr>
      <w:r>
        <w:separator/>
      </w:r>
    </w:p>
  </w:footnote>
  <w:footnote w:type="continuationSeparator" w:id="0">
    <w:p w14:paraId="02E97256" w14:textId="77777777" w:rsidR="00300F23" w:rsidRDefault="00300F23" w:rsidP="008D0B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D7A8B"/>
    <w:multiLevelType w:val="hybridMultilevel"/>
    <w:tmpl w:val="120483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32B3F"/>
    <w:multiLevelType w:val="hybridMultilevel"/>
    <w:tmpl w:val="7CBCB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43D77"/>
    <w:multiLevelType w:val="hybridMultilevel"/>
    <w:tmpl w:val="2D2AE96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CB2744"/>
    <w:multiLevelType w:val="hybridMultilevel"/>
    <w:tmpl w:val="BD6682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6024FB"/>
    <w:multiLevelType w:val="hybridMultilevel"/>
    <w:tmpl w:val="E4B80ED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551AAC"/>
    <w:multiLevelType w:val="hybridMultilevel"/>
    <w:tmpl w:val="B86A4C6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57FC36E3"/>
    <w:multiLevelType w:val="hybridMultilevel"/>
    <w:tmpl w:val="C228EC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C34C8C"/>
    <w:multiLevelType w:val="hybridMultilevel"/>
    <w:tmpl w:val="A5C85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0225F0"/>
    <w:multiLevelType w:val="hybridMultilevel"/>
    <w:tmpl w:val="2932B048"/>
    <w:lvl w:ilvl="0" w:tplc="553C704A">
      <w:start w:val="1"/>
      <w:numFmt w:val="decimal"/>
      <w:lvlText w:val="%1)"/>
      <w:lvlJc w:val="left"/>
      <w:pPr>
        <w:ind w:left="360" w:hanging="360"/>
      </w:pPr>
      <w:rPr>
        <w:rFonts w:hint="default"/>
        <w:u w:val="single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8EA"/>
    <w:rsid w:val="00011336"/>
    <w:rsid w:val="00012E02"/>
    <w:rsid w:val="00013F16"/>
    <w:rsid w:val="00021B12"/>
    <w:rsid w:val="00022A8D"/>
    <w:rsid w:val="000324D1"/>
    <w:rsid w:val="00033034"/>
    <w:rsid w:val="000620BC"/>
    <w:rsid w:val="000679B7"/>
    <w:rsid w:val="00082AC8"/>
    <w:rsid w:val="00087F61"/>
    <w:rsid w:val="000B0E7C"/>
    <w:rsid w:val="000B4952"/>
    <w:rsid w:val="000C2454"/>
    <w:rsid w:val="000D07BA"/>
    <w:rsid w:val="000E45F6"/>
    <w:rsid w:val="000E6858"/>
    <w:rsid w:val="000F4F50"/>
    <w:rsid w:val="001065B4"/>
    <w:rsid w:val="00113BC1"/>
    <w:rsid w:val="001144F4"/>
    <w:rsid w:val="00153483"/>
    <w:rsid w:val="001668EA"/>
    <w:rsid w:val="00177CDE"/>
    <w:rsid w:val="00182398"/>
    <w:rsid w:val="001C2A5A"/>
    <w:rsid w:val="001D2D8A"/>
    <w:rsid w:val="001D5F15"/>
    <w:rsid w:val="001E56A9"/>
    <w:rsid w:val="00211D37"/>
    <w:rsid w:val="00213D7C"/>
    <w:rsid w:val="00246398"/>
    <w:rsid w:val="00251E1B"/>
    <w:rsid w:val="00270238"/>
    <w:rsid w:val="00287DBA"/>
    <w:rsid w:val="002B310E"/>
    <w:rsid w:val="002B4C16"/>
    <w:rsid w:val="002B6A5A"/>
    <w:rsid w:val="002F7539"/>
    <w:rsid w:val="00300F23"/>
    <w:rsid w:val="0031091B"/>
    <w:rsid w:val="00315CB0"/>
    <w:rsid w:val="003334AF"/>
    <w:rsid w:val="0034253E"/>
    <w:rsid w:val="00354E2B"/>
    <w:rsid w:val="00360A87"/>
    <w:rsid w:val="00363964"/>
    <w:rsid w:val="0037035B"/>
    <w:rsid w:val="003A1D9B"/>
    <w:rsid w:val="003A4473"/>
    <w:rsid w:val="003A5038"/>
    <w:rsid w:val="003A7FC1"/>
    <w:rsid w:val="003C56B2"/>
    <w:rsid w:val="003D3C7F"/>
    <w:rsid w:val="003E2136"/>
    <w:rsid w:val="003F3014"/>
    <w:rsid w:val="003F5F75"/>
    <w:rsid w:val="00450327"/>
    <w:rsid w:val="004509C2"/>
    <w:rsid w:val="004558B8"/>
    <w:rsid w:val="004579E1"/>
    <w:rsid w:val="00462F23"/>
    <w:rsid w:val="00463D69"/>
    <w:rsid w:val="004927E1"/>
    <w:rsid w:val="00494C79"/>
    <w:rsid w:val="004A2BB7"/>
    <w:rsid w:val="004B61E9"/>
    <w:rsid w:val="004C19C2"/>
    <w:rsid w:val="004F15CD"/>
    <w:rsid w:val="005002CA"/>
    <w:rsid w:val="00501134"/>
    <w:rsid w:val="0051423B"/>
    <w:rsid w:val="00532890"/>
    <w:rsid w:val="00570305"/>
    <w:rsid w:val="00585BAB"/>
    <w:rsid w:val="005D3DEA"/>
    <w:rsid w:val="005E704E"/>
    <w:rsid w:val="0060621F"/>
    <w:rsid w:val="0061494A"/>
    <w:rsid w:val="00660D5B"/>
    <w:rsid w:val="00661AD9"/>
    <w:rsid w:val="00671356"/>
    <w:rsid w:val="00671D91"/>
    <w:rsid w:val="00687A4A"/>
    <w:rsid w:val="00695669"/>
    <w:rsid w:val="006C23F6"/>
    <w:rsid w:val="006D5EA6"/>
    <w:rsid w:val="006F3415"/>
    <w:rsid w:val="006F3DD9"/>
    <w:rsid w:val="006F764B"/>
    <w:rsid w:val="00767300"/>
    <w:rsid w:val="007858C0"/>
    <w:rsid w:val="007C44BF"/>
    <w:rsid w:val="007D7A3B"/>
    <w:rsid w:val="007E18EE"/>
    <w:rsid w:val="00803762"/>
    <w:rsid w:val="008118BE"/>
    <w:rsid w:val="0081580B"/>
    <w:rsid w:val="00845702"/>
    <w:rsid w:val="008617DB"/>
    <w:rsid w:val="00862D51"/>
    <w:rsid w:val="00864F19"/>
    <w:rsid w:val="0086525F"/>
    <w:rsid w:val="00876D50"/>
    <w:rsid w:val="008A11A8"/>
    <w:rsid w:val="008D0B5A"/>
    <w:rsid w:val="008D2CA0"/>
    <w:rsid w:val="008F3ED8"/>
    <w:rsid w:val="00921C18"/>
    <w:rsid w:val="00950BA3"/>
    <w:rsid w:val="00956672"/>
    <w:rsid w:val="00962349"/>
    <w:rsid w:val="009670F9"/>
    <w:rsid w:val="00971A96"/>
    <w:rsid w:val="00985705"/>
    <w:rsid w:val="0099381E"/>
    <w:rsid w:val="009A780F"/>
    <w:rsid w:val="009C10DA"/>
    <w:rsid w:val="009C28E2"/>
    <w:rsid w:val="009F0336"/>
    <w:rsid w:val="00A21A6E"/>
    <w:rsid w:val="00A22530"/>
    <w:rsid w:val="00A36B8F"/>
    <w:rsid w:val="00A478E3"/>
    <w:rsid w:val="00A54AEE"/>
    <w:rsid w:val="00A665E0"/>
    <w:rsid w:val="00A67F97"/>
    <w:rsid w:val="00A85CA3"/>
    <w:rsid w:val="00AA2529"/>
    <w:rsid w:val="00AB5D55"/>
    <w:rsid w:val="00AC7B96"/>
    <w:rsid w:val="00AE544D"/>
    <w:rsid w:val="00AF18DE"/>
    <w:rsid w:val="00AF333A"/>
    <w:rsid w:val="00B04897"/>
    <w:rsid w:val="00B24C92"/>
    <w:rsid w:val="00B41110"/>
    <w:rsid w:val="00B55E9F"/>
    <w:rsid w:val="00B808BF"/>
    <w:rsid w:val="00B96CDD"/>
    <w:rsid w:val="00BA12F2"/>
    <w:rsid w:val="00BF5C84"/>
    <w:rsid w:val="00C02D5A"/>
    <w:rsid w:val="00C057CB"/>
    <w:rsid w:val="00C1740B"/>
    <w:rsid w:val="00C216DB"/>
    <w:rsid w:val="00C75BC5"/>
    <w:rsid w:val="00C772C8"/>
    <w:rsid w:val="00C805C2"/>
    <w:rsid w:val="00C81412"/>
    <w:rsid w:val="00CC0003"/>
    <w:rsid w:val="00CC7129"/>
    <w:rsid w:val="00CC71C0"/>
    <w:rsid w:val="00CE6AC9"/>
    <w:rsid w:val="00D654AE"/>
    <w:rsid w:val="00D6590D"/>
    <w:rsid w:val="00D86D0D"/>
    <w:rsid w:val="00DB096B"/>
    <w:rsid w:val="00DC3D05"/>
    <w:rsid w:val="00DC5C32"/>
    <w:rsid w:val="00DE3312"/>
    <w:rsid w:val="00DF142C"/>
    <w:rsid w:val="00E01D1F"/>
    <w:rsid w:val="00E1417C"/>
    <w:rsid w:val="00E1566C"/>
    <w:rsid w:val="00E267E6"/>
    <w:rsid w:val="00E2798F"/>
    <w:rsid w:val="00E36A3A"/>
    <w:rsid w:val="00E43B46"/>
    <w:rsid w:val="00E51134"/>
    <w:rsid w:val="00E631DF"/>
    <w:rsid w:val="00E73245"/>
    <w:rsid w:val="00E92494"/>
    <w:rsid w:val="00E94400"/>
    <w:rsid w:val="00E95895"/>
    <w:rsid w:val="00EA0FCC"/>
    <w:rsid w:val="00EB3A9E"/>
    <w:rsid w:val="00EB3D69"/>
    <w:rsid w:val="00EB704D"/>
    <w:rsid w:val="00ED0316"/>
    <w:rsid w:val="00ED26AF"/>
    <w:rsid w:val="00EE3598"/>
    <w:rsid w:val="00EE3604"/>
    <w:rsid w:val="00EF6B59"/>
    <w:rsid w:val="00F00DDD"/>
    <w:rsid w:val="00F01919"/>
    <w:rsid w:val="00F12EA3"/>
    <w:rsid w:val="00F15096"/>
    <w:rsid w:val="00F40935"/>
    <w:rsid w:val="00F53730"/>
    <w:rsid w:val="00F6777F"/>
    <w:rsid w:val="00F71F09"/>
    <w:rsid w:val="00F776DB"/>
    <w:rsid w:val="00F9636A"/>
    <w:rsid w:val="00FA2CD6"/>
    <w:rsid w:val="00FA4AC1"/>
    <w:rsid w:val="00FC1558"/>
    <w:rsid w:val="00FF0318"/>
    <w:rsid w:val="00FF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CB95E"/>
  <w15:chartTrackingRefBased/>
  <w15:docId w15:val="{AB26CC61-4F8A-411E-BF0B-2845FE3CB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0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3D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13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133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D0B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B5A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8D0B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B5A"/>
    <w:rPr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D03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03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0316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03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0316"/>
    <w:rPr>
      <w:b/>
      <w:bCs/>
      <w:sz w:val="20"/>
      <w:szCs w:val="20"/>
      <w:lang w:val="en-AU"/>
    </w:rPr>
  </w:style>
  <w:style w:type="character" w:styleId="Strong">
    <w:name w:val="Strong"/>
    <w:basedOn w:val="DefaultParagraphFont"/>
    <w:uiPriority w:val="22"/>
    <w:qFormat/>
    <w:rsid w:val="00D654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.brb@unwomen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.brb@unwomen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info.brb@unwomen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AFB8A3A27CBA4DA78BD5E9E11FCC55" ma:contentTypeVersion="36" ma:contentTypeDescription="Create a new document." ma:contentTypeScope="" ma:versionID="ff6100f67bd8f006983d350183209460">
  <xsd:schema xmlns:xsd="http://www.w3.org/2001/XMLSchema" xmlns:xs="http://www.w3.org/2001/XMLSchema" xmlns:p="http://schemas.microsoft.com/office/2006/metadata/properties" xmlns:ns2="86b1ae9c-5738-4532-8ebe-d39674630f7c" xmlns:ns3="a53b8445-57a2-4613-a3bc-36f66c8f38fb" targetNamespace="http://schemas.microsoft.com/office/2006/metadata/properties" ma:root="true" ma:fieldsID="ee1cf6238c760cbcca6d3840e9999276" ns2:_="" ns3:_="">
    <xsd:import namespace="86b1ae9c-5738-4532-8ebe-d39674630f7c"/>
    <xsd:import namespace="a53b8445-57a2-4613-a3bc-36f66c8f38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TypeProcess" minOccurs="0"/>
                <xsd:element ref="ns2:Subprocess" minOccurs="0"/>
                <xsd:element ref="ns2:Country" minOccurs="0"/>
                <xsd:element ref="ns2:Requester" minOccurs="0"/>
                <xsd:element ref="ns2:Responsible" minOccurs="0"/>
                <xsd:element ref="ns2:Date" minOccurs="0"/>
                <xsd:element ref="ns2:TaskStatus" minOccurs="0"/>
                <xsd:element ref="ns2:PlanID" minOccurs="0"/>
                <xsd:element ref="ns2:Year" minOccurs="0"/>
                <xsd:element ref="ns2:AREA" minOccurs="0"/>
                <xsd:element ref="ns2:PlannerPath" minOccurs="0"/>
                <xsd:element ref="ns2:Option1" minOccurs="0"/>
                <xsd:element ref="ns2:Option2" minOccurs="0"/>
                <xsd:element ref="ns2:Option3" minOccurs="0"/>
                <xsd:element ref="ns2:PONumber" minOccurs="0"/>
                <xsd:element ref="ns2:ReceiptNumber" minOccurs="0"/>
                <xsd:element ref="ns2:VendorName" minOccurs="0"/>
                <xsd:element ref="ns2:VendorNumber" minOccurs="0"/>
                <xsd:element ref="ns2:Currency" minOccurs="0"/>
                <xsd:element ref="ns2:Description" minOccurs="0"/>
                <xsd:element ref="ns2:Amount" minOccurs="0"/>
                <xsd:element ref="ns2:COA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b1ae9c-5738-4532-8ebe-d39674630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TypeProcess" ma:index="20" nillable="true" ma:displayName="Type Process" ma:format="Dropdown" ma:internalName="TypeProcess">
      <xsd:simpleType>
        <xsd:restriction base="dms:Text">
          <xsd:maxLength value="255"/>
        </xsd:restriction>
      </xsd:simpleType>
    </xsd:element>
    <xsd:element name="Subprocess" ma:index="21" nillable="true" ma:displayName="Subprocess" ma:format="Dropdown" ma:internalName="Subprocess">
      <xsd:simpleType>
        <xsd:restriction base="dms:Text">
          <xsd:maxLength value="255"/>
        </xsd:restriction>
      </xsd:simpleType>
    </xsd:element>
    <xsd:element name="Country" ma:index="22" nillable="true" ma:displayName="Country" ma:format="Dropdown" ma:internalName="Country">
      <xsd:simpleType>
        <xsd:restriction base="dms:Text">
          <xsd:maxLength value="255"/>
        </xsd:restriction>
      </xsd:simpleType>
    </xsd:element>
    <xsd:element name="Requester" ma:index="23" nillable="true" ma:displayName="Requester" ma:format="Dropdown" ma:internalName="Requester">
      <xsd:simpleType>
        <xsd:restriction base="dms:Text">
          <xsd:maxLength value="255"/>
        </xsd:restriction>
      </xsd:simpleType>
    </xsd:element>
    <xsd:element name="Responsible" ma:index="24" nillable="true" ma:displayName="Responsible" ma:format="Dropdown" ma:internalName="Responsible">
      <xsd:simpleType>
        <xsd:restriction base="dms:Text">
          <xsd:maxLength value="255"/>
        </xsd:restriction>
      </xsd:simpleType>
    </xsd:element>
    <xsd:element name="Date" ma:index="25" nillable="true" ma:displayName="Date" ma:format="Dropdown" ma:internalName="Date">
      <xsd:simpleType>
        <xsd:restriction base="dms:Text">
          <xsd:maxLength value="255"/>
        </xsd:restriction>
      </xsd:simpleType>
    </xsd:element>
    <xsd:element name="TaskStatus" ma:index="26" nillable="true" ma:displayName="Task Status" ma:format="Dropdown" ma:internalName="TaskStatus">
      <xsd:simpleType>
        <xsd:restriction base="dms:Text">
          <xsd:maxLength value="255"/>
        </xsd:restriction>
      </xsd:simpleType>
    </xsd:element>
    <xsd:element name="PlanID" ma:index="27" nillable="true" ma:displayName="Plan ID" ma:format="Dropdown" ma:internalName="PlanID">
      <xsd:simpleType>
        <xsd:restriction base="dms:Text">
          <xsd:maxLength value="255"/>
        </xsd:restriction>
      </xsd:simpleType>
    </xsd:element>
    <xsd:element name="Year" ma:index="28" nillable="true" ma:displayName="Year" ma:format="Dropdown" ma:internalName="Year">
      <xsd:simpleType>
        <xsd:restriction base="dms:Text">
          <xsd:maxLength value="255"/>
        </xsd:restriction>
      </xsd:simpleType>
    </xsd:element>
    <xsd:element name="AREA" ma:index="29" nillable="true" ma:displayName="AREA" ma:format="Dropdown" ma:internalName="AREA">
      <xsd:simpleType>
        <xsd:restriction base="dms:Text">
          <xsd:maxLength value="255"/>
        </xsd:restriction>
      </xsd:simpleType>
    </xsd:element>
    <xsd:element name="PlannerPath" ma:index="30" nillable="true" ma:displayName="Planner Path" ma:format="Hyperlink" ma:internalName="PlannerPath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Option1" ma:index="31" nillable="true" ma:displayName="Option 1" ma:format="Dropdown" ma:internalName="Option1">
      <xsd:simpleType>
        <xsd:restriction base="dms:Text">
          <xsd:maxLength value="255"/>
        </xsd:restriction>
      </xsd:simpleType>
    </xsd:element>
    <xsd:element name="Option2" ma:index="32" nillable="true" ma:displayName="Voucher" ma:format="Dropdown" ma:internalName="Option2">
      <xsd:simpleType>
        <xsd:restriction base="dms:Text">
          <xsd:maxLength value="255"/>
        </xsd:restriction>
      </xsd:simpleType>
    </xsd:element>
    <xsd:element name="Option3" ma:index="33" nillable="true" ma:displayName="Option 3" ma:format="Dropdown" ma:internalName="Option3">
      <xsd:simpleType>
        <xsd:restriction base="dms:Text">
          <xsd:maxLength value="255"/>
        </xsd:restriction>
      </xsd:simpleType>
    </xsd:element>
    <xsd:element name="PONumber" ma:index="34" nillable="true" ma:displayName="PO Number" ma:format="Dropdown" ma:internalName="PONumber">
      <xsd:simpleType>
        <xsd:restriction base="dms:Text">
          <xsd:maxLength value="255"/>
        </xsd:restriction>
      </xsd:simpleType>
    </xsd:element>
    <xsd:element name="ReceiptNumber" ma:index="35" nillable="true" ma:displayName="Receipt Number" ma:format="Dropdown" ma:internalName="ReceiptNumber">
      <xsd:simpleType>
        <xsd:restriction base="dms:Text">
          <xsd:maxLength value="255"/>
        </xsd:restriction>
      </xsd:simpleType>
    </xsd:element>
    <xsd:element name="VendorName" ma:index="36" nillable="true" ma:displayName="Vendor Name" ma:format="Dropdown" ma:internalName="VendorName">
      <xsd:simpleType>
        <xsd:restriction base="dms:Text">
          <xsd:maxLength value="255"/>
        </xsd:restriction>
      </xsd:simpleType>
    </xsd:element>
    <xsd:element name="VendorNumber" ma:index="37" nillable="true" ma:displayName="Vendor Number" ma:format="Dropdown" ma:internalName="VendorNumber">
      <xsd:simpleType>
        <xsd:restriction base="dms:Text">
          <xsd:maxLength value="255"/>
        </xsd:restriction>
      </xsd:simpleType>
    </xsd:element>
    <xsd:element name="Currency" ma:index="38" nillable="true" ma:displayName="Currency" ma:format="Dropdown" ma:internalName="Currency">
      <xsd:simpleType>
        <xsd:restriction base="dms:Text">
          <xsd:maxLength value="255"/>
        </xsd:restriction>
      </xsd:simpleType>
    </xsd:element>
    <xsd:element name="Description" ma:index="39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Amount" ma:index="40" nillable="true" ma:displayName="Amount" ma:format="Dropdown" ma:internalName="Amount">
      <xsd:simpleType>
        <xsd:restriction base="dms:Text">
          <xsd:maxLength value="255"/>
        </xsd:restriction>
      </xsd:simpleType>
    </xsd:element>
    <xsd:element name="COA" ma:index="41" nillable="true" ma:displayName="COA" ma:format="Dropdown" ma:internalName="COA">
      <xsd:simpleType>
        <xsd:restriction base="dms:Text">
          <xsd:maxLength value="255"/>
        </xsd:restriction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b8445-57a2-4613-a3bc-36f66c8f38f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annerPath xmlns="86b1ae9c-5738-4532-8ebe-d39674630f7c">
      <Url xsi:nil="true"/>
      <Description xsi:nil="true"/>
    </PlannerPath>
    <Amount xmlns="86b1ae9c-5738-4532-8ebe-d39674630f7c" xsi:nil="true"/>
    <Subprocess xmlns="86b1ae9c-5738-4532-8ebe-d39674630f7c" xsi:nil="true"/>
    <Option1 xmlns="86b1ae9c-5738-4532-8ebe-d39674630f7c" xsi:nil="true"/>
    <Date xmlns="86b1ae9c-5738-4532-8ebe-d39674630f7c" xsi:nil="true"/>
    <Year xmlns="86b1ae9c-5738-4532-8ebe-d39674630f7c" xsi:nil="true"/>
    <Country xmlns="86b1ae9c-5738-4532-8ebe-d39674630f7c" xsi:nil="true"/>
    <Option3 xmlns="86b1ae9c-5738-4532-8ebe-d39674630f7c" xsi:nil="true"/>
    <Option2 xmlns="86b1ae9c-5738-4532-8ebe-d39674630f7c" xsi:nil="true"/>
    <Description xmlns="86b1ae9c-5738-4532-8ebe-d39674630f7c" xsi:nil="true"/>
    <ReceiptNumber xmlns="86b1ae9c-5738-4532-8ebe-d39674630f7c" xsi:nil="true"/>
    <TaskStatus xmlns="86b1ae9c-5738-4532-8ebe-d39674630f7c" xsi:nil="true"/>
    <AREA xmlns="86b1ae9c-5738-4532-8ebe-d39674630f7c" xsi:nil="true"/>
    <VendorName xmlns="86b1ae9c-5738-4532-8ebe-d39674630f7c" xsi:nil="true"/>
    <COA xmlns="86b1ae9c-5738-4532-8ebe-d39674630f7c" xsi:nil="true"/>
    <Requester xmlns="86b1ae9c-5738-4532-8ebe-d39674630f7c" xsi:nil="true"/>
    <Currency xmlns="86b1ae9c-5738-4532-8ebe-d39674630f7c" xsi:nil="true"/>
    <PONumber xmlns="86b1ae9c-5738-4532-8ebe-d39674630f7c" xsi:nil="true"/>
    <TypeProcess xmlns="86b1ae9c-5738-4532-8ebe-d39674630f7c" xsi:nil="true"/>
    <VendorNumber xmlns="86b1ae9c-5738-4532-8ebe-d39674630f7c" xsi:nil="true"/>
    <PlanID xmlns="86b1ae9c-5738-4532-8ebe-d39674630f7c" xsi:nil="true"/>
    <Responsible xmlns="86b1ae9c-5738-4532-8ebe-d39674630f7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6D41DF-3A75-4392-82A1-16C298DEDF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b1ae9c-5738-4532-8ebe-d39674630f7c"/>
    <ds:schemaRef ds:uri="a53b8445-57a2-4613-a3bc-36f66c8f38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B07C94-DAEC-4A04-A463-F7A8F4C2E8A1}">
  <ds:schemaRefs>
    <ds:schemaRef ds:uri="http://schemas.microsoft.com/office/2006/metadata/properties"/>
    <ds:schemaRef ds:uri="http://schemas.microsoft.com/office/infopath/2007/PartnerControls"/>
    <ds:schemaRef ds:uri="86b1ae9c-5738-4532-8ebe-d39674630f7c"/>
  </ds:schemaRefs>
</ds:datastoreItem>
</file>

<file path=customXml/itemProps3.xml><?xml version="1.0" encoding="utf-8"?>
<ds:datastoreItem xmlns:ds="http://schemas.openxmlformats.org/officeDocument/2006/customXml" ds:itemID="{8E990697-FEAE-4A7D-B64E-EAA85F4670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De Silva</dc:creator>
  <cp:keywords/>
  <dc:description/>
  <cp:lastModifiedBy>Colette Hytmiah-Singh</cp:lastModifiedBy>
  <cp:revision>2</cp:revision>
  <dcterms:created xsi:type="dcterms:W3CDTF">2022-01-25T19:01:00Z</dcterms:created>
  <dcterms:modified xsi:type="dcterms:W3CDTF">2022-01-25T19:01:00Z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0x010100E8AFB8A3A27CBA4DA78BD5E9E11FCC55</vt:lpwstr>
  </property>
</Properties>
</file>