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D025" w14:textId="77777777" w:rsidR="00B34670" w:rsidRPr="009E6141" w:rsidRDefault="00B34670" w:rsidP="000719A9">
      <w:pPr>
        <w:widowControl w:val="0"/>
        <w:spacing w:line="240" w:lineRule="auto"/>
        <w:jc w:val="both"/>
        <w:rPr>
          <w:rFonts w:asciiTheme="minorHAnsi" w:hAnsiTheme="minorHAnsi"/>
          <w:b/>
          <w:sz w:val="20"/>
          <w:szCs w:val="20"/>
          <w:lang w:val="en-GB"/>
        </w:rPr>
      </w:pPr>
      <w:bookmarkStart w:id="0" w:name="_gjdgxs" w:colFirst="0" w:colLast="0"/>
      <w:bookmarkEnd w:id="0"/>
    </w:p>
    <w:p w14:paraId="2C84D2E4" w14:textId="77777777" w:rsidR="00B34670" w:rsidRPr="009E6141" w:rsidRDefault="00B34670" w:rsidP="00994797">
      <w:pPr>
        <w:widowControl w:val="0"/>
        <w:spacing w:line="240" w:lineRule="auto"/>
        <w:jc w:val="center"/>
        <w:rPr>
          <w:rFonts w:asciiTheme="minorHAnsi" w:hAnsiTheme="minorHAnsi"/>
          <w:b/>
          <w:sz w:val="20"/>
          <w:szCs w:val="20"/>
          <w:lang w:val="en-GB"/>
        </w:rPr>
      </w:pPr>
    </w:p>
    <w:p w14:paraId="7E9B382F" w14:textId="77777777" w:rsidR="00B34670" w:rsidRPr="009E6141" w:rsidRDefault="001F734C" w:rsidP="00994797">
      <w:pPr>
        <w:widowControl w:val="0"/>
        <w:spacing w:line="240" w:lineRule="auto"/>
        <w:jc w:val="center"/>
        <w:rPr>
          <w:rFonts w:asciiTheme="minorHAnsi" w:eastAsia="Open Sans" w:hAnsiTheme="minorHAnsi" w:cs="Open Sans"/>
          <w:b/>
          <w:sz w:val="20"/>
          <w:szCs w:val="20"/>
          <w:lang w:val="en-GB"/>
        </w:rPr>
      </w:pPr>
      <w:r w:rsidRPr="009E6141">
        <w:rPr>
          <w:rFonts w:asciiTheme="minorHAnsi" w:eastAsia="Open Sans" w:hAnsiTheme="minorHAnsi" w:cs="Open Sans"/>
          <w:b/>
          <w:sz w:val="20"/>
          <w:szCs w:val="20"/>
          <w:lang w:val="en-GB"/>
        </w:rPr>
        <w:t>TERMS OF REFERENCE</w:t>
      </w:r>
    </w:p>
    <w:p w14:paraId="34EA7916" w14:textId="77777777" w:rsidR="00B34670" w:rsidRPr="009E6141" w:rsidRDefault="00B34670" w:rsidP="000719A9">
      <w:pPr>
        <w:widowControl w:val="0"/>
        <w:spacing w:line="240" w:lineRule="auto"/>
        <w:jc w:val="both"/>
        <w:rPr>
          <w:rFonts w:asciiTheme="minorHAnsi" w:eastAsia="Open Sans" w:hAnsiTheme="minorHAnsi" w:cs="Open Sans"/>
          <w:b/>
          <w:sz w:val="20"/>
          <w:szCs w:val="20"/>
          <w:lang w:val="en-GB"/>
        </w:rPr>
      </w:pPr>
    </w:p>
    <w:p w14:paraId="44B6C663" w14:textId="5C9364F2" w:rsidR="00B34670" w:rsidRPr="009E6141" w:rsidRDefault="001F734C" w:rsidP="000719A9">
      <w:pPr>
        <w:widowControl w:val="0"/>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Title:</w:t>
      </w:r>
      <w:r w:rsidRPr="009E6141">
        <w:rPr>
          <w:rFonts w:asciiTheme="minorHAnsi" w:eastAsia="Open Sans" w:hAnsiTheme="minorHAnsi" w:cs="Open Sans"/>
          <w:sz w:val="20"/>
          <w:szCs w:val="20"/>
          <w:lang w:val="en-GB"/>
        </w:rPr>
        <w:tab/>
      </w:r>
      <w:r w:rsidRPr="009E6141">
        <w:rPr>
          <w:rFonts w:asciiTheme="minorHAnsi" w:eastAsia="Open Sans" w:hAnsiTheme="minorHAnsi" w:cs="Open Sans"/>
          <w:sz w:val="20"/>
          <w:szCs w:val="20"/>
          <w:lang w:val="en-GB"/>
        </w:rPr>
        <w:tab/>
      </w:r>
      <w:r w:rsidRPr="009E6141">
        <w:rPr>
          <w:rFonts w:asciiTheme="minorHAnsi" w:eastAsia="Open Sans" w:hAnsiTheme="minorHAnsi" w:cs="Open Sans"/>
          <w:sz w:val="20"/>
          <w:szCs w:val="20"/>
          <w:lang w:val="en-GB"/>
        </w:rPr>
        <w:tab/>
      </w:r>
      <w:r w:rsidR="00382D7E" w:rsidRPr="009E6141">
        <w:rPr>
          <w:rFonts w:asciiTheme="minorHAnsi" w:eastAsia="Open Sans" w:hAnsiTheme="minorHAnsi" w:cs="Open Sans"/>
          <w:sz w:val="20"/>
          <w:szCs w:val="20"/>
          <w:lang w:val="en-GB"/>
        </w:rPr>
        <w:t>Field</w:t>
      </w:r>
      <w:r w:rsidR="000D356E" w:rsidRPr="009E6141">
        <w:rPr>
          <w:rFonts w:asciiTheme="minorHAnsi" w:eastAsia="Open Sans" w:hAnsiTheme="minorHAnsi" w:cs="Open Sans"/>
          <w:sz w:val="20"/>
          <w:szCs w:val="20"/>
          <w:lang w:val="en-GB"/>
        </w:rPr>
        <w:t xml:space="preserve"> </w:t>
      </w:r>
      <w:r w:rsidR="00382D7E" w:rsidRPr="009E6141">
        <w:rPr>
          <w:rFonts w:asciiTheme="minorHAnsi" w:eastAsia="Open Sans" w:hAnsiTheme="minorHAnsi" w:cs="Open Sans"/>
          <w:sz w:val="20"/>
          <w:szCs w:val="20"/>
          <w:lang w:val="en-GB"/>
        </w:rPr>
        <w:t>Assistant</w:t>
      </w:r>
      <w:r w:rsidR="0004266D" w:rsidRPr="009E6141">
        <w:rPr>
          <w:rFonts w:asciiTheme="minorHAnsi" w:eastAsia="Open Sans" w:hAnsiTheme="minorHAnsi" w:cs="Open Sans"/>
          <w:sz w:val="20"/>
          <w:szCs w:val="20"/>
          <w:lang w:val="en-GB"/>
        </w:rPr>
        <w:t xml:space="preserve"> </w:t>
      </w:r>
      <w:r w:rsidRPr="009E6141">
        <w:rPr>
          <w:rFonts w:asciiTheme="minorHAnsi" w:eastAsia="Open Sans" w:hAnsiTheme="minorHAnsi" w:cs="Open Sans"/>
          <w:sz w:val="20"/>
          <w:szCs w:val="20"/>
          <w:lang w:val="en-GB"/>
        </w:rPr>
        <w:tab/>
      </w:r>
      <w:r w:rsidR="00B24857" w:rsidRPr="009E6141">
        <w:rPr>
          <w:rFonts w:asciiTheme="minorHAnsi" w:eastAsia="Open Sans" w:hAnsiTheme="minorHAnsi" w:cs="Open Sans"/>
          <w:sz w:val="20"/>
          <w:szCs w:val="20"/>
          <w:lang w:val="en-GB"/>
        </w:rPr>
        <w:tab/>
      </w:r>
    </w:p>
    <w:p w14:paraId="32E595CA" w14:textId="36E3D30C" w:rsidR="00B34670" w:rsidRPr="009E6141" w:rsidRDefault="001F734C" w:rsidP="000719A9">
      <w:pPr>
        <w:widowControl w:val="0"/>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Duty station:</w:t>
      </w:r>
      <w:r w:rsidRPr="009E6141">
        <w:rPr>
          <w:rFonts w:asciiTheme="minorHAnsi" w:eastAsia="Open Sans" w:hAnsiTheme="minorHAnsi" w:cs="Open Sans"/>
          <w:sz w:val="20"/>
          <w:szCs w:val="20"/>
          <w:lang w:val="en-GB"/>
        </w:rPr>
        <w:tab/>
      </w:r>
      <w:r w:rsidRPr="009E6141">
        <w:rPr>
          <w:rFonts w:asciiTheme="minorHAnsi" w:eastAsia="Open Sans" w:hAnsiTheme="minorHAnsi" w:cs="Open Sans"/>
          <w:sz w:val="20"/>
          <w:szCs w:val="20"/>
          <w:lang w:val="en-GB"/>
        </w:rPr>
        <w:tab/>
      </w:r>
      <w:r w:rsidR="00C70B4F">
        <w:rPr>
          <w:rFonts w:asciiTheme="minorHAnsi" w:eastAsia="Open Sans" w:hAnsiTheme="minorHAnsi" w:cs="Open Sans"/>
          <w:sz w:val="20"/>
          <w:szCs w:val="20"/>
          <w:lang w:val="en-GB"/>
        </w:rPr>
        <w:t xml:space="preserve">Mabaruma </w:t>
      </w:r>
      <w:r w:rsidR="000719A9" w:rsidRPr="009E6141">
        <w:rPr>
          <w:rFonts w:asciiTheme="minorHAnsi" w:eastAsia="Open Sans" w:hAnsiTheme="minorHAnsi" w:cs="Open Sans"/>
          <w:sz w:val="20"/>
          <w:szCs w:val="20"/>
          <w:lang w:val="en-GB"/>
        </w:rPr>
        <w:t>in</w:t>
      </w:r>
      <w:r w:rsidR="00B24857" w:rsidRPr="009E6141">
        <w:rPr>
          <w:rFonts w:asciiTheme="minorHAnsi" w:eastAsia="Open Sans" w:hAnsiTheme="minorHAnsi" w:cs="Open Sans"/>
          <w:sz w:val="20"/>
          <w:szCs w:val="20"/>
          <w:lang w:val="en-GB"/>
        </w:rPr>
        <w:t xml:space="preserve"> </w:t>
      </w:r>
      <w:r w:rsidR="006469FD" w:rsidRPr="009E6141">
        <w:rPr>
          <w:rFonts w:asciiTheme="minorHAnsi" w:eastAsia="Open Sans" w:hAnsiTheme="minorHAnsi" w:cs="Open Sans"/>
          <w:sz w:val="20"/>
          <w:szCs w:val="20"/>
          <w:lang w:val="en-GB"/>
        </w:rPr>
        <w:t xml:space="preserve">Guyana </w:t>
      </w:r>
    </w:p>
    <w:p w14:paraId="2CB02759" w14:textId="1DFB675D" w:rsidR="00B34670" w:rsidRPr="009E6141" w:rsidRDefault="001F734C" w:rsidP="000719A9">
      <w:pPr>
        <w:widowControl w:val="0"/>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Section/Unit:</w:t>
      </w:r>
      <w:r w:rsidRPr="009E6141">
        <w:rPr>
          <w:rFonts w:asciiTheme="minorHAnsi" w:eastAsia="Open Sans" w:hAnsiTheme="minorHAnsi" w:cs="Open Sans"/>
          <w:sz w:val="20"/>
          <w:szCs w:val="20"/>
          <w:lang w:val="en-GB"/>
        </w:rPr>
        <w:tab/>
      </w:r>
      <w:r w:rsidRPr="009E6141">
        <w:rPr>
          <w:rFonts w:asciiTheme="minorHAnsi" w:eastAsia="Open Sans" w:hAnsiTheme="minorHAnsi" w:cs="Open Sans"/>
          <w:sz w:val="20"/>
          <w:szCs w:val="20"/>
          <w:lang w:val="en-GB"/>
        </w:rPr>
        <w:tab/>
        <w:t>UNHCR</w:t>
      </w:r>
      <w:r w:rsidR="00004489" w:rsidRPr="009E6141">
        <w:rPr>
          <w:rFonts w:asciiTheme="minorHAnsi" w:eastAsia="Open Sans" w:hAnsiTheme="minorHAnsi" w:cs="Open Sans"/>
          <w:sz w:val="20"/>
          <w:szCs w:val="20"/>
          <w:lang w:val="en-GB"/>
        </w:rPr>
        <w:t xml:space="preserve">, Protection Unit </w:t>
      </w:r>
    </w:p>
    <w:p w14:paraId="0FD6BAEE" w14:textId="674F1792" w:rsidR="00B34670" w:rsidRPr="009E6141" w:rsidRDefault="006469FD" w:rsidP="000719A9">
      <w:pPr>
        <w:widowControl w:val="0"/>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L</w:t>
      </w:r>
      <w:r w:rsidR="001F734C" w:rsidRPr="009E6141">
        <w:rPr>
          <w:rFonts w:asciiTheme="minorHAnsi" w:eastAsia="Open Sans" w:hAnsiTheme="minorHAnsi" w:cs="Open Sans"/>
          <w:b/>
          <w:sz w:val="20"/>
          <w:szCs w:val="20"/>
          <w:lang w:val="en-GB"/>
        </w:rPr>
        <w:t>ICA Level:</w:t>
      </w:r>
      <w:r w:rsidR="001F734C" w:rsidRPr="009E6141">
        <w:rPr>
          <w:rFonts w:asciiTheme="minorHAnsi" w:eastAsia="Open Sans" w:hAnsiTheme="minorHAnsi" w:cs="Open Sans"/>
          <w:sz w:val="20"/>
          <w:szCs w:val="20"/>
          <w:lang w:val="en-GB"/>
        </w:rPr>
        <w:tab/>
      </w:r>
      <w:r w:rsidR="001F734C" w:rsidRPr="009E6141">
        <w:rPr>
          <w:rFonts w:asciiTheme="minorHAnsi" w:eastAsia="Open Sans" w:hAnsiTheme="minorHAnsi" w:cs="Open Sans"/>
          <w:sz w:val="20"/>
          <w:szCs w:val="20"/>
          <w:lang w:val="en-GB"/>
        </w:rPr>
        <w:tab/>
      </w:r>
      <w:r w:rsidRPr="009E6141">
        <w:rPr>
          <w:rFonts w:asciiTheme="minorHAnsi" w:eastAsia="Open Sans" w:hAnsiTheme="minorHAnsi" w:cs="Open Sans"/>
          <w:sz w:val="20"/>
          <w:szCs w:val="20"/>
          <w:lang w:val="en-GB"/>
        </w:rPr>
        <w:t xml:space="preserve">LICA </w:t>
      </w:r>
      <w:r w:rsidR="00382D7E" w:rsidRPr="009E6141">
        <w:rPr>
          <w:rFonts w:asciiTheme="minorHAnsi" w:eastAsia="Open Sans" w:hAnsiTheme="minorHAnsi" w:cs="Open Sans"/>
          <w:sz w:val="20"/>
          <w:szCs w:val="20"/>
          <w:lang w:val="en-GB"/>
        </w:rPr>
        <w:t>4</w:t>
      </w:r>
      <w:r w:rsidR="001F734C" w:rsidRPr="009E6141">
        <w:rPr>
          <w:rFonts w:asciiTheme="minorHAnsi" w:eastAsia="Open Sans" w:hAnsiTheme="minorHAnsi" w:cs="Open Sans"/>
          <w:sz w:val="20"/>
          <w:szCs w:val="20"/>
          <w:lang w:val="en-GB"/>
        </w:rPr>
        <w:tab/>
      </w:r>
    </w:p>
    <w:p w14:paraId="3BCE0178" w14:textId="7AC7DFD8" w:rsidR="00B34670" w:rsidRPr="009E6141" w:rsidRDefault="001F734C" w:rsidP="000719A9">
      <w:pPr>
        <w:widowControl w:val="0"/>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Duration:</w:t>
      </w:r>
      <w:r w:rsidRPr="009E6141">
        <w:rPr>
          <w:rFonts w:asciiTheme="minorHAnsi" w:eastAsia="Open Sans" w:hAnsiTheme="minorHAnsi" w:cs="Open Sans"/>
          <w:sz w:val="20"/>
          <w:szCs w:val="20"/>
          <w:lang w:val="en-GB"/>
        </w:rPr>
        <w:tab/>
      </w:r>
      <w:r w:rsidRPr="009E6141">
        <w:rPr>
          <w:rFonts w:asciiTheme="minorHAnsi" w:eastAsia="Open Sans" w:hAnsiTheme="minorHAnsi" w:cs="Open Sans"/>
          <w:sz w:val="20"/>
          <w:szCs w:val="20"/>
          <w:lang w:val="en-GB"/>
        </w:rPr>
        <w:tab/>
      </w:r>
      <w:r w:rsidRPr="009E6141">
        <w:rPr>
          <w:rFonts w:asciiTheme="minorHAnsi" w:eastAsia="Open Sans" w:hAnsiTheme="minorHAnsi" w:cs="Open Sans"/>
          <w:b/>
          <w:sz w:val="20"/>
          <w:szCs w:val="20"/>
          <w:lang w:val="en-GB"/>
        </w:rPr>
        <w:t>from</w:t>
      </w:r>
      <w:r w:rsidRPr="009E6141">
        <w:rPr>
          <w:rFonts w:asciiTheme="minorHAnsi" w:eastAsia="Open Sans" w:hAnsiTheme="minorHAnsi" w:cs="Open Sans"/>
          <w:sz w:val="20"/>
          <w:szCs w:val="20"/>
          <w:lang w:val="en-GB"/>
        </w:rPr>
        <w:t xml:space="preserve"> [</w:t>
      </w:r>
      <w:r w:rsidR="006469FD" w:rsidRPr="009E6141">
        <w:rPr>
          <w:rFonts w:asciiTheme="minorHAnsi" w:eastAsia="Open Sans" w:hAnsiTheme="minorHAnsi" w:cs="Open Sans"/>
          <w:sz w:val="20"/>
          <w:szCs w:val="20"/>
          <w:lang w:val="en-GB"/>
        </w:rPr>
        <w:t>01</w:t>
      </w:r>
      <w:r w:rsidRPr="009E6141">
        <w:rPr>
          <w:rFonts w:asciiTheme="minorHAnsi" w:eastAsia="Open Sans" w:hAnsiTheme="minorHAnsi" w:cs="Open Sans"/>
          <w:sz w:val="20"/>
          <w:szCs w:val="20"/>
          <w:lang w:val="en-GB"/>
        </w:rPr>
        <w:t>/</w:t>
      </w:r>
      <w:r w:rsidR="00A45AEF">
        <w:rPr>
          <w:rFonts w:asciiTheme="minorHAnsi" w:eastAsia="Open Sans" w:hAnsiTheme="minorHAnsi" w:cs="Open Sans"/>
          <w:sz w:val="20"/>
          <w:szCs w:val="20"/>
          <w:lang w:val="en-GB"/>
        </w:rPr>
        <w:t>01</w:t>
      </w:r>
      <w:r w:rsidRPr="009E6141">
        <w:rPr>
          <w:rFonts w:asciiTheme="minorHAnsi" w:eastAsia="Open Sans" w:hAnsiTheme="minorHAnsi" w:cs="Open Sans"/>
          <w:sz w:val="20"/>
          <w:szCs w:val="20"/>
          <w:lang w:val="en-GB"/>
        </w:rPr>
        <w:t>/</w:t>
      </w:r>
      <w:r w:rsidR="006469FD" w:rsidRPr="009E6141">
        <w:rPr>
          <w:rFonts w:asciiTheme="minorHAnsi" w:eastAsia="Open Sans" w:hAnsiTheme="minorHAnsi" w:cs="Open Sans"/>
          <w:sz w:val="20"/>
          <w:szCs w:val="20"/>
          <w:lang w:val="en-GB"/>
        </w:rPr>
        <w:t>202</w:t>
      </w:r>
      <w:r w:rsidR="00A45AEF">
        <w:rPr>
          <w:rFonts w:asciiTheme="minorHAnsi" w:eastAsia="Open Sans" w:hAnsiTheme="minorHAnsi" w:cs="Open Sans"/>
          <w:sz w:val="20"/>
          <w:szCs w:val="20"/>
          <w:lang w:val="en-GB"/>
        </w:rPr>
        <w:t>2</w:t>
      </w:r>
      <w:r w:rsidRPr="009E6141">
        <w:rPr>
          <w:rFonts w:asciiTheme="minorHAnsi" w:eastAsia="Open Sans" w:hAnsiTheme="minorHAnsi" w:cs="Open Sans"/>
          <w:sz w:val="20"/>
          <w:szCs w:val="20"/>
          <w:lang w:val="en-GB"/>
        </w:rPr>
        <w:t>]</w:t>
      </w:r>
      <w:r w:rsidRPr="009E6141">
        <w:rPr>
          <w:rFonts w:asciiTheme="minorHAnsi" w:eastAsia="Open Sans" w:hAnsiTheme="minorHAnsi" w:cs="Open Sans"/>
          <w:b/>
          <w:sz w:val="20"/>
          <w:szCs w:val="20"/>
          <w:lang w:val="en-GB"/>
        </w:rPr>
        <w:t xml:space="preserve"> to </w:t>
      </w:r>
      <w:r w:rsidRPr="009E6141">
        <w:rPr>
          <w:rFonts w:asciiTheme="minorHAnsi" w:eastAsia="Open Sans" w:hAnsiTheme="minorHAnsi" w:cs="Open Sans"/>
          <w:sz w:val="20"/>
          <w:szCs w:val="20"/>
          <w:lang w:val="en-GB"/>
        </w:rPr>
        <w:t>[</w:t>
      </w:r>
      <w:r w:rsidR="006469FD" w:rsidRPr="009E6141">
        <w:rPr>
          <w:rFonts w:asciiTheme="minorHAnsi" w:eastAsia="Open Sans" w:hAnsiTheme="minorHAnsi" w:cs="Open Sans"/>
          <w:sz w:val="20"/>
          <w:szCs w:val="20"/>
          <w:lang w:val="en-GB"/>
        </w:rPr>
        <w:t>31</w:t>
      </w:r>
      <w:r w:rsidRPr="009E6141">
        <w:rPr>
          <w:rFonts w:asciiTheme="minorHAnsi" w:eastAsia="Open Sans" w:hAnsiTheme="minorHAnsi" w:cs="Open Sans"/>
          <w:sz w:val="20"/>
          <w:szCs w:val="20"/>
          <w:lang w:val="en-GB"/>
        </w:rPr>
        <w:t>/</w:t>
      </w:r>
      <w:r w:rsidR="006469FD" w:rsidRPr="009E6141">
        <w:rPr>
          <w:rFonts w:asciiTheme="minorHAnsi" w:eastAsia="Open Sans" w:hAnsiTheme="minorHAnsi" w:cs="Open Sans"/>
          <w:sz w:val="20"/>
          <w:szCs w:val="20"/>
          <w:lang w:val="en-GB"/>
        </w:rPr>
        <w:t>12</w:t>
      </w:r>
      <w:r w:rsidRPr="009E6141">
        <w:rPr>
          <w:rFonts w:asciiTheme="minorHAnsi" w:eastAsia="Open Sans" w:hAnsiTheme="minorHAnsi" w:cs="Open Sans"/>
          <w:sz w:val="20"/>
          <w:szCs w:val="20"/>
          <w:lang w:val="en-GB"/>
        </w:rPr>
        <w:t>/</w:t>
      </w:r>
      <w:r w:rsidR="006469FD" w:rsidRPr="009E6141">
        <w:rPr>
          <w:rFonts w:asciiTheme="minorHAnsi" w:eastAsia="Open Sans" w:hAnsiTheme="minorHAnsi" w:cs="Open Sans"/>
          <w:sz w:val="20"/>
          <w:szCs w:val="20"/>
          <w:lang w:val="en-GB"/>
        </w:rPr>
        <w:t>202</w:t>
      </w:r>
      <w:r w:rsidR="00A45AEF">
        <w:rPr>
          <w:rFonts w:asciiTheme="minorHAnsi" w:eastAsia="Open Sans" w:hAnsiTheme="minorHAnsi" w:cs="Open Sans"/>
          <w:sz w:val="20"/>
          <w:szCs w:val="20"/>
          <w:lang w:val="en-GB"/>
        </w:rPr>
        <w:t>2</w:t>
      </w:r>
      <w:r w:rsidRPr="009E6141">
        <w:rPr>
          <w:rFonts w:asciiTheme="minorHAnsi" w:eastAsia="Open Sans" w:hAnsiTheme="minorHAnsi" w:cs="Open Sans"/>
          <w:sz w:val="20"/>
          <w:szCs w:val="20"/>
          <w:lang w:val="en-GB"/>
        </w:rPr>
        <w:t>]</w:t>
      </w:r>
    </w:p>
    <w:p w14:paraId="691B3D98" w14:textId="5AEBC7D3" w:rsidR="00B34670" w:rsidRPr="009E6141" w:rsidRDefault="001F734C" w:rsidP="000719A9">
      <w:pPr>
        <w:widowControl w:val="0"/>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Supervisor:</w:t>
      </w:r>
      <w:r w:rsidRPr="009E6141">
        <w:rPr>
          <w:rFonts w:asciiTheme="minorHAnsi" w:eastAsia="Open Sans" w:hAnsiTheme="minorHAnsi" w:cs="Open Sans"/>
          <w:sz w:val="20"/>
          <w:szCs w:val="20"/>
          <w:lang w:val="en-GB"/>
        </w:rPr>
        <w:tab/>
      </w:r>
      <w:r w:rsidRPr="009E6141">
        <w:rPr>
          <w:rFonts w:asciiTheme="minorHAnsi" w:eastAsia="Open Sans" w:hAnsiTheme="minorHAnsi" w:cs="Open Sans"/>
          <w:sz w:val="20"/>
          <w:szCs w:val="20"/>
          <w:lang w:val="en-GB"/>
        </w:rPr>
        <w:tab/>
      </w:r>
      <w:r w:rsidR="006469FD" w:rsidRPr="009E6141">
        <w:rPr>
          <w:rFonts w:asciiTheme="minorHAnsi" w:eastAsia="Open Sans" w:hAnsiTheme="minorHAnsi" w:cs="Open Sans"/>
          <w:sz w:val="20"/>
          <w:szCs w:val="20"/>
          <w:lang w:val="en-GB"/>
        </w:rPr>
        <w:t>Protection Officer</w:t>
      </w:r>
    </w:p>
    <w:p w14:paraId="5516EABA" w14:textId="77777777" w:rsidR="00B34670" w:rsidRPr="009E6141" w:rsidRDefault="00B34670" w:rsidP="000719A9">
      <w:pPr>
        <w:widowControl w:val="0"/>
        <w:spacing w:line="240" w:lineRule="auto"/>
        <w:jc w:val="both"/>
        <w:rPr>
          <w:rFonts w:asciiTheme="minorHAnsi" w:eastAsia="Open Sans" w:hAnsiTheme="minorHAnsi" w:cs="Open Sans"/>
          <w:sz w:val="20"/>
          <w:szCs w:val="20"/>
          <w:lang w:val="en-GB"/>
        </w:rPr>
      </w:pPr>
    </w:p>
    <w:p w14:paraId="6B37BABC" w14:textId="77777777" w:rsidR="00B34670" w:rsidRPr="009E6141" w:rsidRDefault="00B34670" w:rsidP="000719A9">
      <w:pPr>
        <w:widowControl w:val="0"/>
        <w:spacing w:line="240" w:lineRule="auto"/>
        <w:jc w:val="both"/>
        <w:rPr>
          <w:rFonts w:asciiTheme="minorHAnsi" w:eastAsia="Open Sans" w:hAnsiTheme="minorHAnsi" w:cs="Open Sans"/>
          <w:sz w:val="20"/>
          <w:szCs w:val="20"/>
          <w:lang w:val="en-GB"/>
        </w:rPr>
      </w:pPr>
    </w:p>
    <w:p w14:paraId="54039DFB" w14:textId="77777777" w:rsidR="00B34670" w:rsidRPr="009E6141" w:rsidRDefault="001F734C" w:rsidP="000719A9">
      <w:pPr>
        <w:widowControl w:val="0"/>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b/>
          <w:sz w:val="20"/>
          <w:szCs w:val="20"/>
          <w:lang w:val="en-GB"/>
        </w:rPr>
        <w:t xml:space="preserve">1. General Background </w:t>
      </w:r>
    </w:p>
    <w:p w14:paraId="287C526C" w14:textId="020A7D25" w:rsidR="006469FD" w:rsidRPr="009E6141" w:rsidRDefault="00A437B7" w:rsidP="000719A9">
      <w:pPr>
        <w:widowControl w:val="0"/>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Under the guidance of the Protection Officer, t</w:t>
      </w:r>
      <w:r w:rsidR="006469FD" w:rsidRPr="009E6141">
        <w:rPr>
          <w:rFonts w:asciiTheme="minorHAnsi" w:eastAsia="Open Sans" w:hAnsiTheme="minorHAnsi" w:cs="Open Sans"/>
          <w:sz w:val="20"/>
          <w:szCs w:val="20"/>
          <w:lang w:val="en-GB"/>
        </w:rPr>
        <w:t>he Field Assistant will support and work in close coordination with the Office of the Regional Executive Officer, Regional Democratic Councils (RDCs), Neighbourhood Democratic Councils (NDCs), and other local Government officials to address the protection and assistance needs of Venezuelan refugee, migrants and host communities’ members present in their Area of Responsibilities (</w:t>
      </w:r>
      <w:proofErr w:type="spellStart"/>
      <w:r w:rsidR="006469FD" w:rsidRPr="009E6141">
        <w:rPr>
          <w:rFonts w:asciiTheme="minorHAnsi" w:eastAsia="Open Sans" w:hAnsiTheme="minorHAnsi" w:cs="Open Sans"/>
          <w:sz w:val="20"/>
          <w:szCs w:val="20"/>
          <w:lang w:val="en-GB"/>
        </w:rPr>
        <w:t>AoR</w:t>
      </w:r>
      <w:proofErr w:type="spellEnd"/>
      <w:r w:rsidR="006469FD" w:rsidRPr="009E6141">
        <w:rPr>
          <w:rFonts w:asciiTheme="minorHAnsi" w:eastAsia="Open Sans" w:hAnsiTheme="minorHAnsi" w:cs="Open Sans"/>
          <w:sz w:val="20"/>
          <w:szCs w:val="20"/>
          <w:lang w:val="en-GB"/>
        </w:rPr>
        <w:t>).</w:t>
      </w:r>
    </w:p>
    <w:p w14:paraId="4F360699" w14:textId="77777777" w:rsidR="002C0B6B" w:rsidRPr="009E6141" w:rsidRDefault="002C0B6B" w:rsidP="000719A9">
      <w:pPr>
        <w:widowControl w:val="0"/>
        <w:tabs>
          <w:tab w:val="left" w:pos="270"/>
        </w:tabs>
        <w:spacing w:line="240" w:lineRule="auto"/>
        <w:jc w:val="both"/>
        <w:rPr>
          <w:rFonts w:asciiTheme="minorHAnsi" w:eastAsia="Open Sans" w:hAnsiTheme="minorHAnsi" w:cs="Open Sans"/>
          <w:sz w:val="20"/>
          <w:szCs w:val="20"/>
          <w:lang w:val="en-GB"/>
        </w:rPr>
      </w:pPr>
    </w:p>
    <w:p w14:paraId="0DEF181A" w14:textId="676FA811" w:rsidR="006469FD" w:rsidRPr="009E6141" w:rsidRDefault="006469FD" w:rsidP="000719A9">
      <w:pPr>
        <w:widowControl w:val="0"/>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In addition, the Field Assistant will be expected to also engage and collaborate with civil society and other key stakeholders present in their </w:t>
      </w:r>
      <w:proofErr w:type="spellStart"/>
      <w:r w:rsidRPr="009E6141">
        <w:rPr>
          <w:rFonts w:asciiTheme="minorHAnsi" w:eastAsia="Open Sans" w:hAnsiTheme="minorHAnsi" w:cs="Open Sans"/>
          <w:sz w:val="20"/>
          <w:szCs w:val="20"/>
          <w:lang w:val="en-GB"/>
        </w:rPr>
        <w:t>AoR</w:t>
      </w:r>
      <w:proofErr w:type="spellEnd"/>
      <w:r w:rsidR="00A437B7" w:rsidRPr="009E6141">
        <w:rPr>
          <w:rFonts w:asciiTheme="minorHAnsi" w:eastAsia="Open Sans" w:hAnsiTheme="minorHAnsi" w:cs="Open Sans"/>
          <w:sz w:val="20"/>
          <w:szCs w:val="20"/>
          <w:lang w:val="en-GB"/>
        </w:rPr>
        <w:t xml:space="preserve"> according to strategic and operation guidance provided by the Protection Officer</w:t>
      </w:r>
      <w:r w:rsidRPr="009E6141">
        <w:rPr>
          <w:rFonts w:asciiTheme="minorHAnsi" w:eastAsia="Open Sans" w:hAnsiTheme="minorHAnsi" w:cs="Open Sans"/>
          <w:sz w:val="20"/>
          <w:szCs w:val="20"/>
          <w:lang w:val="en-GB"/>
        </w:rPr>
        <w:t>. The Field Assistant will be responsible for supporting the project’s implementation through: (1) effective communication with persons of concern to UNHCR and all other relevant stakeholders; (2) due consideration to UNHCR’s policies and principles, in particular UNHCR’s Code of Conduct and its Age, Gender and Diversity approach; (3)  ensuring effective UNHCR visibility and (4) Identification and referral of cases with protection concerns to appropriate services in close consultation with UNHCR and local authorities; (5) Regular effective monitoring and reporting of activities undertaken under the project. The Field Assistant will be responsible for ensuring that all communications activities are in keeping with UNHCR’s communication and donor visibility guidelines.</w:t>
      </w:r>
    </w:p>
    <w:p w14:paraId="3E8CFAB2" w14:textId="77777777" w:rsidR="00B34670" w:rsidRPr="009E6141" w:rsidRDefault="001F734C" w:rsidP="000719A9">
      <w:pPr>
        <w:widowControl w:val="0"/>
        <w:spacing w:line="240" w:lineRule="auto"/>
        <w:jc w:val="both"/>
        <w:rPr>
          <w:rFonts w:asciiTheme="minorHAnsi" w:eastAsia="Open Sans" w:hAnsiTheme="minorHAnsi" w:cs="Open Sans"/>
          <w:b/>
          <w:sz w:val="20"/>
          <w:szCs w:val="20"/>
          <w:lang w:val="en-GB"/>
        </w:rPr>
      </w:pPr>
      <w:bookmarkStart w:id="1" w:name="_30j0zll" w:colFirst="0" w:colLast="0"/>
      <w:bookmarkEnd w:id="1"/>
      <w:r w:rsidRPr="009E6141">
        <w:rPr>
          <w:rFonts w:asciiTheme="minorHAnsi" w:eastAsia="Open Sans" w:hAnsiTheme="minorHAnsi" w:cs="Open Sans"/>
          <w:b/>
          <w:sz w:val="20"/>
          <w:szCs w:val="20"/>
          <w:lang w:val="en-GB"/>
        </w:rPr>
        <w:t>     </w:t>
      </w:r>
    </w:p>
    <w:p w14:paraId="417A65FE" w14:textId="77777777" w:rsidR="00B34670" w:rsidRPr="009E6141" w:rsidRDefault="00B34670" w:rsidP="000719A9">
      <w:pPr>
        <w:widowControl w:val="0"/>
        <w:spacing w:line="240" w:lineRule="auto"/>
        <w:jc w:val="both"/>
        <w:rPr>
          <w:rFonts w:asciiTheme="minorHAnsi" w:eastAsia="Open Sans" w:hAnsiTheme="minorHAnsi" w:cs="Open Sans"/>
          <w:b/>
          <w:sz w:val="20"/>
          <w:szCs w:val="20"/>
          <w:lang w:val="en-GB"/>
        </w:rPr>
      </w:pPr>
    </w:p>
    <w:p w14:paraId="0FA78742" w14:textId="77777777" w:rsidR="00B34670" w:rsidRPr="009E6141" w:rsidRDefault="001F734C" w:rsidP="000719A9">
      <w:pPr>
        <w:widowControl w:val="0"/>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b/>
          <w:sz w:val="20"/>
          <w:szCs w:val="20"/>
          <w:lang w:val="en-GB"/>
        </w:rPr>
        <w:t xml:space="preserve">2. Purpose and Scope of Assignment </w:t>
      </w:r>
    </w:p>
    <w:p w14:paraId="452CA5D7" w14:textId="225DD135" w:rsidR="006469FD" w:rsidRPr="009E6141" w:rsidRDefault="001C1864" w:rsidP="000719A9">
      <w:pPr>
        <w:widowControl w:val="0"/>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Under the strategic </w:t>
      </w:r>
      <w:r w:rsidR="00382D7E" w:rsidRPr="009E6141">
        <w:rPr>
          <w:rFonts w:asciiTheme="minorHAnsi" w:eastAsia="Open Sans" w:hAnsiTheme="minorHAnsi" w:cs="Open Sans"/>
          <w:sz w:val="20"/>
          <w:szCs w:val="20"/>
          <w:lang w:val="en-GB"/>
        </w:rPr>
        <w:t>a</w:t>
      </w:r>
      <w:r w:rsidRPr="009E6141">
        <w:rPr>
          <w:rFonts w:asciiTheme="minorHAnsi" w:eastAsia="Open Sans" w:hAnsiTheme="minorHAnsi" w:cs="Open Sans"/>
          <w:sz w:val="20"/>
          <w:szCs w:val="20"/>
          <w:lang w:val="en-GB"/>
        </w:rPr>
        <w:t>nd operational supervision of the Protection Officer, t</w:t>
      </w:r>
      <w:r w:rsidR="006469FD" w:rsidRPr="009E6141">
        <w:rPr>
          <w:rFonts w:asciiTheme="minorHAnsi" w:eastAsia="Open Sans" w:hAnsiTheme="minorHAnsi" w:cs="Open Sans"/>
          <w:sz w:val="20"/>
          <w:szCs w:val="20"/>
          <w:lang w:val="en-GB"/>
        </w:rPr>
        <w:t xml:space="preserve">he Field Assistant is expected to, and will be responsible for the following: </w:t>
      </w:r>
    </w:p>
    <w:p w14:paraId="4F8E0933" w14:textId="265CD550" w:rsidR="006469FD" w:rsidRPr="009E6141" w:rsidRDefault="006469FD" w:rsidP="000719A9">
      <w:pPr>
        <w:widowControl w:val="0"/>
        <w:tabs>
          <w:tab w:val="left" w:pos="270"/>
        </w:tabs>
        <w:spacing w:line="240" w:lineRule="auto"/>
        <w:jc w:val="both"/>
        <w:rPr>
          <w:rFonts w:asciiTheme="minorHAnsi" w:eastAsia="Open Sans" w:hAnsiTheme="minorHAnsi" w:cs="Open Sans"/>
          <w:sz w:val="20"/>
          <w:szCs w:val="20"/>
          <w:lang w:val="en-GB"/>
        </w:rPr>
      </w:pPr>
    </w:p>
    <w:p w14:paraId="110E8F4E" w14:textId="77403FBF" w:rsidR="006469FD" w:rsidRPr="009E6141" w:rsidRDefault="00A437B7"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bookmarkStart w:id="2" w:name="_Hlk71020589"/>
      <w:bookmarkStart w:id="3" w:name="_Hlk68550442"/>
      <w:r w:rsidRPr="009E6141">
        <w:rPr>
          <w:rFonts w:asciiTheme="minorHAnsi" w:eastAsia="Open Sans" w:hAnsiTheme="minorHAnsi" w:cs="Open Sans"/>
          <w:sz w:val="20"/>
          <w:szCs w:val="20"/>
          <w:lang w:val="en-GB"/>
        </w:rPr>
        <w:t>Support</w:t>
      </w:r>
      <w:r w:rsidR="006469FD" w:rsidRPr="009E6141">
        <w:rPr>
          <w:rFonts w:asciiTheme="minorHAnsi" w:eastAsia="Open Sans" w:hAnsiTheme="minorHAnsi" w:cs="Open Sans"/>
          <w:sz w:val="20"/>
          <w:szCs w:val="20"/>
          <w:lang w:val="en-GB"/>
        </w:rPr>
        <w:t xml:space="preserve"> administrative tasks as required such as preparation of reports</w:t>
      </w:r>
      <w:r w:rsidRPr="009E6141">
        <w:rPr>
          <w:rFonts w:asciiTheme="minorHAnsi" w:eastAsia="Open Sans" w:hAnsiTheme="minorHAnsi" w:cs="Open Sans"/>
          <w:sz w:val="20"/>
          <w:szCs w:val="20"/>
          <w:lang w:val="en-GB"/>
        </w:rPr>
        <w:t>,</w:t>
      </w:r>
      <w:r w:rsidR="006469FD" w:rsidRPr="009E6141">
        <w:rPr>
          <w:rFonts w:asciiTheme="minorHAnsi" w:eastAsia="Open Sans" w:hAnsiTheme="minorHAnsi" w:cs="Open Sans"/>
          <w:sz w:val="20"/>
          <w:szCs w:val="20"/>
          <w:lang w:val="en-GB"/>
        </w:rPr>
        <w:t xml:space="preserve"> meeting </w:t>
      </w:r>
      <w:r w:rsidR="00382D7E" w:rsidRPr="009E6141">
        <w:rPr>
          <w:rFonts w:asciiTheme="minorHAnsi" w:eastAsia="Open Sans" w:hAnsiTheme="minorHAnsi" w:cs="Open Sans"/>
          <w:sz w:val="20"/>
          <w:szCs w:val="20"/>
          <w:lang w:val="en-GB"/>
        </w:rPr>
        <w:t>and/or facilitating communication with</w:t>
      </w:r>
      <w:r w:rsidRPr="009E6141">
        <w:rPr>
          <w:rFonts w:asciiTheme="minorHAnsi" w:eastAsia="Open Sans" w:hAnsiTheme="minorHAnsi" w:cs="Open Sans"/>
          <w:sz w:val="20"/>
          <w:szCs w:val="20"/>
          <w:lang w:val="en-GB"/>
        </w:rPr>
        <w:t xml:space="preserve"> </w:t>
      </w:r>
      <w:r w:rsidR="00382D7E" w:rsidRPr="009E6141">
        <w:rPr>
          <w:rFonts w:asciiTheme="minorHAnsi" w:eastAsia="Open Sans" w:hAnsiTheme="minorHAnsi" w:cs="Open Sans"/>
          <w:sz w:val="20"/>
          <w:szCs w:val="20"/>
          <w:lang w:val="en-GB"/>
        </w:rPr>
        <w:t>relevant stakeholders</w:t>
      </w:r>
      <w:r w:rsidR="006469FD" w:rsidRPr="009E6141">
        <w:rPr>
          <w:rFonts w:asciiTheme="minorHAnsi" w:eastAsia="Open Sans" w:hAnsiTheme="minorHAnsi" w:cs="Open Sans"/>
          <w:sz w:val="20"/>
          <w:szCs w:val="20"/>
          <w:lang w:val="en-GB"/>
        </w:rPr>
        <w:t xml:space="preserve"> and </w:t>
      </w:r>
      <w:r w:rsidRPr="009E6141">
        <w:rPr>
          <w:rFonts w:asciiTheme="minorHAnsi" w:eastAsia="Open Sans" w:hAnsiTheme="minorHAnsi" w:cs="Open Sans"/>
          <w:sz w:val="20"/>
          <w:szCs w:val="20"/>
          <w:lang w:val="en-GB"/>
        </w:rPr>
        <w:t xml:space="preserve">supporting logistical arrangements </w:t>
      </w:r>
      <w:r w:rsidR="00EB6745" w:rsidRPr="009E6141">
        <w:rPr>
          <w:rFonts w:asciiTheme="minorHAnsi" w:eastAsia="Open Sans" w:hAnsiTheme="minorHAnsi" w:cs="Open Sans"/>
          <w:sz w:val="20"/>
          <w:szCs w:val="20"/>
          <w:lang w:val="en-GB"/>
        </w:rPr>
        <w:t>for field</w:t>
      </w:r>
      <w:r w:rsidR="006469FD" w:rsidRPr="009E6141">
        <w:rPr>
          <w:rFonts w:asciiTheme="minorHAnsi" w:eastAsia="Open Sans" w:hAnsiTheme="minorHAnsi" w:cs="Open Sans"/>
          <w:sz w:val="20"/>
          <w:szCs w:val="20"/>
          <w:lang w:val="en-GB"/>
        </w:rPr>
        <w:t xml:space="preserve"> missions</w:t>
      </w:r>
      <w:bookmarkEnd w:id="2"/>
      <w:r w:rsidR="006469FD" w:rsidRPr="009E6141">
        <w:rPr>
          <w:rFonts w:asciiTheme="minorHAnsi" w:eastAsia="Open Sans" w:hAnsiTheme="minorHAnsi" w:cs="Open Sans"/>
          <w:sz w:val="20"/>
          <w:szCs w:val="20"/>
          <w:lang w:val="en-GB"/>
        </w:rPr>
        <w:t>.</w:t>
      </w:r>
    </w:p>
    <w:bookmarkEnd w:id="3"/>
    <w:p w14:paraId="3C69C5BF" w14:textId="78E31D0F" w:rsidR="00FD6563" w:rsidRPr="009E6141" w:rsidRDefault="00FD6563"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Facilitate communication, including through interpretation, </w:t>
      </w:r>
      <w:r w:rsidR="00EB6745" w:rsidRPr="009E6141">
        <w:rPr>
          <w:rFonts w:asciiTheme="minorHAnsi" w:eastAsia="Open Sans" w:hAnsiTheme="minorHAnsi" w:cs="Open Sans"/>
          <w:sz w:val="20"/>
          <w:szCs w:val="20"/>
          <w:lang w:val="en-GB"/>
        </w:rPr>
        <w:t>with local</w:t>
      </w:r>
      <w:r w:rsidR="006469FD" w:rsidRPr="009E6141">
        <w:rPr>
          <w:rFonts w:asciiTheme="minorHAnsi" w:eastAsia="Open Sans" w:hAnsiTheme="minorHAnsi" w:cs="Open Sans"/>
          <w:sz w:val="20"/>
          <w:szCs w:val="20"/>
          <w:lang w:val="en-GB"/>
        </w:rPr>
        <w:t xml:space="preserve"> authorities </w:t>
      </w:r>
      <w:r w:rsidRPr="009E6141">
        <w:rPr>
          <w:rFonts w:asciiTheme="minorHAnsi" w:eastAsia="Open Sans" w:hAnsiTheme="minorHAnsi" w:cs="Open Sans"/>
          <w:sz w:val="20"/>
          <w:szCs w:val="20"/>
          <w:lang w:val="en-GB"/>
        </w:rPr>
        <w:t xml:space="preserve">and other relevant stakeholders </w:t>
      </w:r>
      <w:r w:rsidR="006469FD" w:rsidRPr="009E6141">
        <w:rPr>
          <w:rFonts w:asciiTheme="minorHAnsi" w:eastAsia="Open Sans" w:hAnsiTheme="minorHAnsi" w:cs="Open Sans"/>
          <w:sz w:val="20"/>
          <w:szCs w:val="20"/>
          <w:lang w:val="en-GB"/>
        </w:rPr>
        <w:t>in support of registration</w:t>
      </w:r>
      <w:r w:rsidRPr="009E6141">
        <w:rPr>
          <w:rFonts w:asciiTheme="minorHAnsi" w:eastAsia="Open Sans" w:hAnsiTheme="minorHAnsi" w:cs="Open Sans"/>
          <w:sz w:val="20"/>
          <w:szCs w:val="20"/>
          <w:lang w:val="en-GB"/>
        </w:rPr>
        <w:t xml:space="preserve"> exercises and other protection interventions, such as</w:t>
      </w:r>
      <w:r w:rsidR="006469FD" w:rsidRPr="009E6141">
        <w:rPr>
          <w:rFonts w:asciiTheme="minorHAnsi" w:eastAsia="Open Sans" w:hAnsiTheme="minorHAnsi" w:cs="Open Sans"/>
          <w:sz w:val="20"/>
          <w:szCs w:val="20"/>
          <w:lang w:val="en-GB"/>
        </w:rPr>
        <w:t xml:space="preserve"> extension of stay permit, </w:t>
      </w:r>
      <w:r w:rsidRPr="009E6141">
        <w:rPr>
          <w:rFonts w:asciiTheme="minorHAnsi" w:eastAsia="Open Sans" w:hAnsiTheme="minorHAnsi" w:cs="Open Sans"/>
          <w:sz w:val="20"/>
          <w:szCs w:val="20"/>
          <w:lang w:val="en-GB"/>
        </w:rPr>
        <w:t xml:space="preserve">access to </w:t>
      </w:r>
      <w:r w:rsidR="006469FD" w:rsidRPr="009E6141">
        <w:rPr>
          <w:rFonts w:asciiTheme="minorHAnsi" w:eastAsia="Open Sans" w:hAnsiTheme="minorHAnsi" w:cs="Open Sans"/>
          <w:sz w:val="20"/>
          <w:szCs w:val="20"/>
          <w:lang w:val="en-GB"/>
        </w:rPr>
        <w:t xml:space="preserve">medical assistance, </w:t>
      </w:r>
      <w:r w:rsidRPr="009E6141">
        <w:rPr>
          <w:rFonts w:asciiTheme="minorHAnsi" w:eastAsia="Open Sans" w:hAnsiTheme="minorHAnsi" w:cs="Open Sans"/>
          <w:sz w:val="20"/>
          <w:szCs w:val="20"/>
          <w:lang w:val="en-GB"/>
        </w:rPr>
        <w:t xml:space="preserve">outreach on </w:t>
      </w:r>
      <w:r w:rsidR="006469FD" w:rsidRPr="009E6141">
        <w:rPr>
          <w:rFonts w:asciiTheme="minorHAnsi" w:eastAsia="Open Sans" w:hAnsiTheme="minorHAnsi" w:cs="Open Sans"/>
          <w:sz w:val="20"/>
          <w:szCs w:val="20"/>
          <w:lang w:val="en-GB"/>
        </w:rPr>
        <w:t xml:space="preserve">COVID </w:t>
      </w:r>
      <w:r w:rsidRPr="009E6141">
        <w:rPr>
          <w:rFonts w:asciiTheme="minorHAnsi" w:eastAsia="Open Sans" w:hAnsiTheme="minorHAnsi" w:cs="Open Sans"/>
          <w:sz w:val="20"/>
          <w:szCs w:val="20"/>
          <w:lang w:val="en-GB"/>
        </w:rPr>
        <w:t xml:space="preserve">prevention </w:t>
      </w:r>
      <w:r w:rsidR="00EB6745" w:rsidRPr="009E6141">
        <w:rPr>
          <w:rFonts w:asciiTheme="minorHAnsi" w:eastAsia="Open Sans" w:hAnsiTheme="minorHAnsi" w:cs="Open Sans"/>
          <w:sz w:val="20"/>
          <w:szCs w:val="20"/>
          <w:lang w:val="en-GB"/>
        </w:rPr>
        <w:t>measures</w:t>
      </w:r>
    </w:p>
    <w:p w14:paraId="769C6E7C" w14:textId="5ED9A54F" w:rsidR="006469FD" w:rsidRPr="009E6141" w:rsidRDefault="00FD6563"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bookmarkStart w:id="4" w:name="_Hlk71020666"/>
      <w:r w:rsidRPr="009E6141">
        <w:rPr>
          <w:rFonts w:asciiTheme="minorHAnsi" w:eastAsia="Open Sans" w:hAnsiTheme="minorHAnsi" w:cs="Open Sans"/>
          <w:sz w:val="20"/>
          <w:szCs w:val="20"/>
          <w:lang w:val="en-GB"/>
        </w:rPr>
        <w:t>Identify relevant stakeholders and build rapport with local authorities, community leaders, religious leaders and others local actors and facilitate coordination on relevant</w:t>
      </w:r>
      <w:r w:rsidR="006469FD" w:rsidRPr="009E6141">
        <w:rPr>
          <w:rFonts w:asciiTheme="minorHAnsi" w:eastAsia="Open Sans" w:hAnsiTheme="minorHAnsi" w:cs="Open Sans"/>
          <w:sz w:val="20"/>
          <w:szCs w:val="20"/>
          <w:lang w:val="en-GB"/>
        </w:rPr>
        <w:t xml:space="preserve"> activities and respond directly to routine queries</w:t>
      </w:r>
      <w:r w:rsidRPr="009E6141">
        <w:rPr>
          <w:rFonts w:asciiTheme="minorHAnsi" w:eastAsia="Open Sans" w:hAnsiTheme="minorHAnsi" w:cs="Open Sans"/>
          <w:sz w:val="20"/>
          <w:szCs w:val="20"/>
          <w:lang w:val="en-GB"/>
        </w:rPr>
        <w:t xml:space="preserve"> presented</w:t>
      </w:r>
      <w:bookmarkEnd w:id="4"/>
      <w:r w:rsidR="006469FD" w:rsidRPr="009E6141">
        <w:rPr>
          <w:rFonts w:asciiTheme="minorHAnsi" w:eastAsia="Open Sans" w:hAnsiTheme="minorHAnsi" w:cs="Open Sans"/>
          <w:sz w:val="20"/>
          <w:szCs w:val="20"/>
          <w:lang w:val="en-GB"/>
        </w:rPr>
        <w:t>.</w:t>
      </w:r>
    </w:p>
    <w:p w14:paraId="6A47925D" w14:textId="2625617B"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Assist in the reception, </w:t>
      </w:r>
      <w:r w:rsidR="002C0B6B" w:rsidRPr="009E6141">
        <w:rPr>
          <w:rFonts w:asciiTheme="minorHAnsi" w:eastAsia="Open Sans" w:hAnsiTheme="minorHAnsi" w:cs="Open Sans"/>
          <w:sz w:val="20"/>
          <w:szCs w:val="20"/>
          <w:lang w:val="en-GB"/>
        </w:rPr>
        <w:t>registration,</w:t>
      </w:r>
      <w:r w:rsidRPr="009E6141">
        <w:rPr>
          <w:rFonts w:asciiTheme="minorHAnsi" w:eastAsia="Open Sans" w:hAnsiTheme="minorHAnsi" w:cs="Open Sans"/>
          <w:sz w:val="20"/>
          <w:szCs w:val="20"/>
          <w:lang w:val="en-GB"/>
        </w:rPr>
        <w:t xml:space="preserve"> and provision of assistance to persons of concern to UNHCR.</w:t>
      </w:r>
    </w:p>
    <w:p w14:paraId="56C6FBC9" w14:textId="48FE80A3"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Provide </w:t>
      </w:r>
      <w:r w:rsidR="00A437B7" w:rsidRPr="009E6141">
        <w:rPr>
          <w:rFonts w:asciiTheme="minorHAnsi" w:eastAsia="Open Sans" w:hAnsiTheme="minorHAnsi" w:cs="Open Sans"/>
          <w:sz w:val="20"/>
          <w:szCs w:val="20"/>
          <w:lang w:val="en-GB"/>
        </w:rPr>
        <w:t xml:space="preserve">logistical </w:t>
      </w:r>
      <w:r w:rsidRPr="009E6141">
        <w:rPr>
          <w:rFonts w:asciiTheme="minorHAnsi" w:eastAsia="Open Sans" w:hAnsiTheme="minorHAnsi" w:cs="Open Sans"/>
          <w:sz w:val="20"/>
          <w:szCs w:val="20"/>
          <w:lang w:val="en-GB"/>
        </w:rPr>
        <w:t xml:space="preserve">and administrative support in implementing participatory approaches, needs assessments, monitoring, reporting and case </w:t>
      </w:r>
      <w:r w:rsidR="002C0B6B" w:rsidRPr="009E6141">
        <w:rPr>
          <w:rFonts w:asciiTheme="minorHAnsi" w:eastAsia="Open Sans" w:hAnsiTheme="minorHAnsi" w:cs="Open Sans"/>
          <w:sz w:val="20"/>
          <w:szCs w:val="20"/>
          <w:lang w:val="en-GB"/>
        </w:rPr>
        <w:t>management.</w:t>
      </w:r>
    </w:p>
    <w:p w14:paraId="2AB62D7B" w14:textId="1FC1A492"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bookmarkStart w:id="5" w:name="_Hlk71020926"/>
      <w:r w:rsidRPr="009E6141">
        <w:rPr>
          <w:rFonts w:asciiTheme="minorHAnsi" w:eastAsia="Open Sans" w:hAnsiTheme="minorHAnsi" w:cs="Open Sans"/>
          <w:sz w:val="20"/>
          <w:szCs w:val="20"/>
          <w:lang w:val="en-GB"/>
        </w:rPr>
        <w:t xml:space="preserve">Facilitate </w:t>
      </w:r>
      <w:r w:rsidR="00A437B7" w:rsidRPr="009E6141">
        <w:rPr>
          <w:rFonts w:asciiTheme="minorHAnsi" w:eastAsia="Open Sans" w:hAnsiTheme="minorHAnsi" w:cs="Open Sans"/>
          <w:sz w:val="20"/>
          <w:szCs w:val="20"/>
          <w:lang w:val="en-GB"/>
        </w:rPr>
        <w:t xml:space="preserve">communication between the country office and </w:t>
      </w:r>
      <w:r w:rsidRPr="009E6141">
        <w:rPr>
          <w:rFonts w:asciiTheme="minorHAnsi" w:eastAsia="Open Sans" w:hAnsiTheme="minorHAnsi" w:cs="Open Sans"/>
          <w:sz w:val="20"/>
          <w:szCs w:val="20"/>
          <w:lang w:val="en-GB"/>
        </w:rPr>
        <w:t xml:space="preserve">competent </w:t>
      </w:r>
      <w:bookmarkEnd w:id="5"/>
      <w:r w:rsidR="00EB6745" w:rsidRPr="009E6141">
        <w:rPr>
          <w:rFonts w:asciiTheme="minorHAnsi" w:eastAsia="Open Sans" w:hAnsiTheme="minorHAnsi" w:cs="Open Sans"/>
          <w:sz w:val="20"/>
          <w:szCs w:val="20"/>
          <w:lang w:val="en-GB"/>
        </w:rPr>
        <w:t>authorities.</w:t>
      </w:r>
      <w:r w:rsidRPr="009E6141">
        <w:rPr>
          <w:rFonts w:asciiTheme="minorHAnsi" w:eastAsia="Open Sans" w:hAnsiTheme="minorHAnsi" w:cs="Open Sans"/>
          <w:sz w:val="20"/>
          <w:szCs w:val="20"/>
          <w:lang w:val="en-GB"/>
        </w:rPr>
        <w:t xml:space="preserve"> </w:t>
      </w:r>
    </w:p>
    <w:p w14:paraId="29FB8AE5" w14:textId="51B5CA0E"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Assist in drafting reports, routine correspondence, and compiling statistics within the Area of Responsibility (</w:t>
      </w:r>
      <w:proofErr w:type="spellStart"/>
      <w:r w:rsidRPr="009E6141">
        <w:rPr>
          <w:rFonts w:asciiTheme="minorHAnsi" w:eastAsia="Open Sans" w:hAnsiTheme="minorHAnsi" w:cs="Open Sans"/>
          <w:sz w:val="20"/>
          <w:szCs w:val="20"/>
          <w:lang w:val="en-GB"/>
        </w:rPr>
        <w:t>AoR</w:t>
      </w:r>
      <w:proofErr w:type="spellEnd"/>
      <w:r w:rsidRPr="009E6141">
        <w:rPr>
          <w:rFonts w:asciiTheme="minorHAnsi" w:eastAsia="Open Sans" w:hAnsiTheme="minorHAnsi" w:cs="Open Sans"/>
          <w:sz w:val="20"/>
          <w:szCs w:val="20"/>
          <w:lang w:val="en-GB"/>
        </w:rPr>
        <w:t>).</w:t>
      </w:r>
    </w:p>
    <w:p w14:paraId="320C4A69" w14:textId="20BDC92B" w:rsidR="006469FD" w:rsidRPr="009E6141" w:rsidRDefault="001C1864"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bookmarkStart w:id="6" w:name="_Hlk71021129"/>
      <w:r w:rsidRPr="009E6141">
        <w:rPr>
          <w:rFonts w:asciiTheme="minorHAnsi" w:eastAsia="Open Sans" w:hAnsiTheme="minorHAnsi" w:cs="Open Sans"/>
          <w:sz w:val="20"/>
          <w:szCs w:val="20"/>
          <w:lang w:val="en-GB"/>
        </w:rPr>
        <w:t>S</w:t>
      </w:r>
      <w:bookmarkStart w:id="7" w:name="_Hlk71021149"/>
      <w:r w:rsidRPr="009E6141">
        <w:rPr>
          <w:rFonts w:asciiTheme="minorHAnsi" w:eastAsia="Open Sans" w:hAnsiTheme="minorHAnsi" w:cs="Open Sans"/>
          <w:sz w:val="20"/>
          <w:szCs w:val="20"/>
          <w:lang w:val="en-GB"/>
        </w:rPr>
        <w:t>upport the i</w:t>
      </w:r>
      <w:r w:rsidR="006469FD" w:rsidRPr="009E6141">
        <w:rPr>
          <w:rFonts w:asciiTheme="minorHAnsi" w:eastAsia="Open Sans" w:hAnsiTheme="minorHAnsi" w:cs="Open Sans"/>
          <w:sz w:val="20"/>
          <w:szCs w:val="20"/>
          <w:lang w:val="en-GB"/>
        </w:rPr>
        <w:t>dentif</w:t>
      </w:r>
      <w:r w:rsidRPr="009E6141">
        <w:rPr>
          <w:rFonts w:asciiTheme="minorHAnsi" w:eastAsia="Open Sans" w:hAnsiTheme="minorHAnsi" w:cs="Open Sans"/>
          <w:sz w:val="20"/>
          <w:szCs w:val="20"/>
          <w:lang w:val="en-GB"/>
        </w:rPr>
        <w:t xml:space="preserve">ication of </w:t>
      </w:r>
      <w:r w:rsidR="006469FD" w:rsidRPr="009E6141">
        <w:rPr>
          <w:rFonts w:asciiTheme="minorHAnsi" w:eastAsia="Open Sans" w:hAnsiTheme="minorHAnsi" w:cs="Open Sans"/>
          <w:sz w:val="20"/>
          <w:szCs w:val="20"/>
          <w:lang w:val="en-GB"/>
        </w:rPr>
        <w:t>vulnerable Persons of Concern</w:t>
      </w:r>
      <w:r w:rsidRPr="009E6141">
        <w:rPr>
          <w:rFonts w:asciiTheme="minorHAnsi" w:eastAsia="Open Sans" w:hAnsiTheme="minorHAnsi" w:cs="Open Sans"/>
          <w:sz w:val="20"/>
          <w:szCs w:val="20"/>
          <w:lang w:val="en-GB"/>
        </w:rPr>
        <w:t xml:space="preserve"> according to pre-established vulnerability criteria and operational guidance</w:t>
      </w:r>
      <w:r w:rsidR="00FD6563" w:rsidRPr="009E6141">
        <w:rPr>
          <w:rFonts w:asciiTheme="minorHAnsi" w:eastAsia="Open Sans" w:hAnsiTheme="minorHAnsi" w:cs="Open Sans"/>
          <w:sz w:val="20"/>
          <w:szCs w:val="20"/>
          <w:lang w:val="en-GB"/>
        </w:rPr>
        <w:t xml:space="preserve">, </w:t>
      </w:r>
      <w:r w:rsidR="00B77E4F" w:rsidRPr="009E6141">
        <w:rPr>
          <w:rFonts w:asciiTheme="minorHAnsi" w:eastAsia="Open Sans" w:hAnsiTheme="minorHAnsi" w:cs="Open Sans"/>
          <w:sz w:val="20"/>
          <w:szCs w:val="20"/>
          <w:lang w:val="en-GB"/>
        </w:rPr>
        <w:t xml:space="preserve">support needs assessment exercise, identify assistance needs, </w:t>
      </w:r>
      <w:r w:rsidR="00FD6563" w:rsidRPr="009E6141">
        <w:rPr>
          <w:rFonts w:asciiTheme="minorHAnsi" w:eastAsia="Open Sans" w:hAnsiTheme="minorHAnsi" w:cs="Open Sans"/>
          <w:sz w:val="20"/>
          <w:szCs w:val="20"/>
          <w:lang w:val="en-GB"/>
        </w:rPr>
        <w:t>propose relevant</w:t>
      </w:r>
      <w:r w:rsidR="00B77E4F" w:rsidRPr="009E6141">
        <w:rPr>
          <w:rFonts w:asciiTheme="minorHAnsi" w:eastAsia="Open Sans" w:hAnsiTheme="minorHAnsi" w:cs="Open Sans"/>
          <w:sz w:val="20"/>
          <w:szCs w:val="20"/>
          <w:lang w:val="en-GB"/>
        </w:rPr>
        <w:t xml:space="preserve"> solutions or</w:t>
      </w:r>
      <w:r w:rsidR="00FD6563" w:rsidRPr="009E6141">
        <w:rPr>
          <w:rFonts w:asciiTheme="minorHAnsi" w:eastAsia="Open Sans" w:hAnsiTheme="minorHAnsi" w:cs="Open Sans"/>
          <w:sz w:val="20"/>
          <w:szCs w:val="20"/>
          <w:lang w:val="en-GB"/>
        </w:rPr>
        <w:t xml:space="preserve"> interventions to address protection risks</w:t>
      </w:r>
      <w:r w:rsidR="006469FD" w:rsidRPr="009E6141">
        <w:rPr>
          <w:rFonts w:asciiTheme="minorHAnsi" w:eastAsia="Open Sans" w:hAnsiTheme="minorHAnsi" w:cs="Open Sans"/>
          <w:sz w:val="20"/>
          <w:szCs w:val="20"/>
          <w:lang w:val="en-GB"/>
        </w:rPr>
        <w:t xml:space="preserve"> and</w:t>
      </w:r>
      <w:r w:rsidR="00B77E4F" w:rsidRPr="009E6141">
        <w:rPr>
          <w:rFonts w:asciiTheme="minorHAnsi" w:eastAsia="Open Sans" w:hAnsiTheme="minorHAnsi" w:cs="Open Sans"/>
          <w:sz w:val="20"/>
          <w:szCs w:val="20"/>
          <w:lang w:val="en-GB"/>
        </w:rPr>
        <w:t>, when needed, make necessary referral of POCs</w:t>
      </w:r>
      <w:r w:rsidR="006469FD" w:rsidRPr="009E6141">
        <w:rPr>
          <w:rFonts w:asciiTheme="minorHAnsi" w:eastAsia="Open Sans" w:hAnsiTheme="minorHAnsi" w:cs="Open Sans"/>
          <w:sz w:val="20"/>
          <w:szCs w:val="20"/>
          <w:lang w:val="en-GB"/>
        </w:rPr>
        <w:t xml:space="preserve"> to UNHCR and/or to relevant Government services</w:t>
      </w:r>
      <w:r w:rsidR="00B77E4F" w:rsidRPr="009E6141">
        <w:rPr>
          <w:rFonts w:asciiTheme="minorHAnsi" w:eastAsia="Open Sans" w:hAnsiTheme="minorHAnsi" w:cs="Open Sans"/>
          <w:sz w:val="20"/>
          <w:szCs w:val="20"/>
          <w:lang w:val="en-GB"/>
        </w:rPr>
        <w:t xml:space="preserve"> accordingly</w:t>
      </w:r>
      <w:bookmarkEnd w:id="7"/>
      <w:r w:rsidR="006469FD" w:rsidRPr="009E6141">
        <w:rPr>
          <w:rFonts w:asciiTheme="minorHAnsi" w:eastAsia="Open Sans" w:hAnsiTheme="minorHAnsi" w:cs="Open Sans"/>
          <w:sz w:val="20"/>
          <w:szCs w:val="20"/>
          <w:lang w:val="en-GB"/>
        </w:rPr>
        <w:t>.</w:t>
      </w:r>
    </w:p>
    <w:bookmarkEnd w:id="6"/>
    <w:p w14:paraId="1C8F621B" w14:textId="77777777"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Enforce integrity in the delivery of protection services. </w:t>
      </w:r>
    </w:p>
    <w:p w14:paraId="43B375FB" w14:textId="01B405FF"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Provide counselling to persons of concern in need of protection assistance and support</w:t>
      </w:r>
      <w:r w:rsidR="00B77E4F" w:rsidRPr="009E6141">
        <w:rPr>
          <w:rFonts w:asciiTheme="minorHAnsi" w:eastAsia="Open Sans" w:hAnsiTheme="minorHAnsi" w:cs="Open Sans"/>
          <w:sz w:val="20"/>
          <w:szCs w:val="20"/>
          <w:lang w:val="en-GB"/>
        </w:rPr>
        <w:t>,</w:t>
      </w:r>
      <w:r w:rsidRPr="009E6141">
        <w:rPr>
          <w:rFonts w:asciiTheme="minorHAnsi" w:eastAsia="Open Sans" w:hAnsiTheme="minorHAnsi" w:cs="Open Sans"/>
          <w:sz w:val="20"/>
          <w:szCs w:val="20"/>
          <w:lang w:val="en-GB"/>
        </w:rPr>
        <w:t xml:space="preserve"> and ensure </w:t>
      </w:r>
      <w:r w:rsidRPr="009E6141">
        <w:rPr>
          <w:rFonts w:asciiTheme="minorHAnsi" w:eastAsia="Open Sans" w:hAnsiTheme="minorHAnsi" w:cs="Open Sans"/>
          <w:sz w:val="20"/>
          <w:szCs w:val="20"/>
          <w:lang w:val="en-GB"/>
        </w:rPr>
        <w:lastRenderedPageBreak/>
        <w:t xml:space="preserve">proper feedback is provided to persons of </w:t>
      </w:r>
      <w:r w:rsidR="002C0B6B" w:rsidRPr="009E6141">
        <w:rPr>
          <w:rFonts w:asciiTheme="minorHAnsi" w:eastAsia="Open Sans" w:hAnsiTheme="minorHAnsi" w:cs="Open Sans"/>
          <w:sz w:val="20"/>
          <w:szCs w:val="20"/>
          <w:lang w:val="en-GB"/>
        </w:rPr>
        <w:t>concern.</w:t>
      </w:r>
      <w:r w:rsidRPr="009E6141">
        <w:rPr>
          <w:rFonts w:asciiTheme="minorHAnsi" w:eastAsia="Open Sans" w:hAnsiTheme="minorHAnsi" w:cs="Open Sans"/>
          <w:sz w:val="20"/>
          <w:szCs w:val="20"/>
          <w:lang w:val="en-GB"/>
        </w:rPr>
        <w:t xml:space="preserve">  </w:t>
      </w:r>
    </w:p>
    <w:p w14:paraId="6C5FF850" w14:textId="384F52CF" w:rsidR="006469FD" w:rsidRPr="009E6141" w:rsidRDefault="00C62E03"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Plan, organize and undertake distribution of food and non-food items in accordance with guidelines established by UNHCR and compile relevant reports of distribution </w:t>
      </w:r>
      <w:r w:rsidR="00EB6745" w:rsidRPr="009E6141">
        <w:rPr>
          <w:rFonts w:asciiTheme="minorHAnsi" w:eastAsia="Open Sans" w:hAnsiTheme="minorHAnsi" w:cs="Open Sans"/>
          <w:sz w:val="20"/>
          <w:szCs w:val="20"/>
          <w:lang w:val="en-GB"/>
        </w:rPr>
        <w:t>activities</w:t>
      </w:r>
      <w:r w:rsidR="00EB6745" w:rsidRPr="009E6141" w:rsidDel="001C1864">
        <w:rPr>
          <w:rFonts w:asciiTheme="minorHAnsi" w:eastAsia="Open Sans" w:hAnsiTheme="minorHAnsi" w:cs="Open Sans"/>
          <w:sz w:val="20"/>
          <w:szCs w:val="20"/>
          <w:lang w:val="en-GB"/>
        </w:rPr>
        <w:t>.</w:t>
      </w:r>
    </w:p>
    <w:p w14:paraId="38C5FFB0" w14:textId="085261EB"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bookmarkStart w:id="8" w:name="_Hlk71021264"/>
      <w:r w:rsidRPr="009E6141">
        <w:rPr>
          <w:rFonts w:asciiTheme="minorHAnsi" w:eastAsia="Open Sans" w:hAnsiTheme="minorHAnsi" w:cs="Open Sans"/>
          <w:sz w:val="20"/>
          <w:szCs w:val="20"/>
          <w:lang w:val="en-GB"/>
        </w:rPr>
        <w:t xml:space="preserve">Assist in </w:t>
      </w:r>
      <w:r w:rsidR="001C1864" w:rsidRPr="009E6141">
        <w:rPr>
          <w:rFonts w:asciiTheme="minorHAnsi" w:eastAsia="Open Sans" w:hAnsiTheme="minorHAnsi" w:cs="Open Sans"/>
          <w:sz w:val="20"/>
          <w:szCs w:val="20"/>
          <w:lang w:val="en-GB"/>
        </w:rPr>
        <w:t xml:space="preserve">the identification of </w:t>
      </w:r>
      <w:r w:rsidRPr="009E6141">
        <w:rPr>
          <w:rFonts w:asciiTheme="minorHAnsi" w:eastAsia="Open Sans" w:hAnsiTheme="minorHAnsi" w:cs="Open Sans"/>
          <w:sz w:val="20"/>
          <w:szCs w:val="20"/>
          <w:lang w:val="en-GB"/>
        </w:rPr>
        <w:t>opportunities for mainstreaming persons of concern into available local services, particularly health and educational service</w:t>
      </w:r>
      <w:bookmarkEnd w:id="8"/>
      <w:r w:rsidRPr="009E6141">
        <w:rPr>
          <w:rFonts w:asciiTheme="minorHAnsi" w:eastAsia="Open Sans" w:hAnsiTheme="minorHAnsi" w:cs="Open Sans"/>
          <w:sz w:val="20"/>
          <w:szCs w:val="20"/>
          <w:lang w:val="en-GB"/>
        </w:rPr>
        <w:t>s.</w:t>
      </w:r>
    </w:p>
    <w:p w14:paraId="5431CE9D" w14:textId="4C05798B" w:rsidR="00AA261A" w:rsidRPr="00FB616F" w:rsidRDefault="00AA261A"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FB616F">
        <w:rPr>
          <w:rFonts w:asciiTheme="minorHAnsi" w:eastAsia="Open Sans" w:hAnsiTheme="minorHAnsi" w:cs="Open Sans"/>
          <w:sz w:val="20"/>
          <w:szCs w:val="20"/>
          <w:lang w:val="en-GB"/>
        </w:rPr>
        <w:t>Respond to the educational needs of children and adults by providing information and support for enrolment in</w:t>
      </w:r>
      <w:r w:rsidR="00AD3FD6" w:rsidRPr="00FB616F">
        <w:rPr>
          <w:rFonts w:asciiTheme="minorHAnsi" w:eastAsia="Open Sans" w:hAnsiTheme="minorHAnsi" w:cs="Open Sans"/>
          <w:sz w:val="20"/>
          <w:szCs w:val="20"/>
          <w:lang w:val="en-GB"/>
        </w:rPr>
        <w:t xml:space="preserve"> formal and non-formal education, including</w:t>
      </w:r>
      <w:r w:rsidRPr="00FB616F">
        <w:rPr>
          <w:rFonts w:asciiTheme="minorHAnsi" w:eastAsia="Open Sans" w:hAnsiTheme="minorHAnsi" w:cs="Open Sans"/>
          <w:sz w:val="20"/>
          <w:szCs w:val="20"/>
          <w:lang w:val="en-GB"/>
        </w:rPr>
        <w:t xml:space="preserve"> schools</w:t>
      </w:r>
      <w:r w:rsidR="00AD3FD6" w:rsidRPr="00FB616F">
        <w:rPr>
          <w:rFonts w:asciiTheme="minorHAnsi" w:eastAsia="Open Sans" w:hAnsiTheme="minorHAnsi" w:cs="Open Sans"/>
          <w:sz w:val="20"/>
          <w:szCs w:val="20"/>
          <w:lang w:val="en-GB"/>
        </w:rPr>
        <w:t>,</w:t>
      </w:r>
      <w:r w:rsidRPr="00FB616F">
        <w:rPr>
          <w:rFonts w:asciiTheme="minorHAnsi" w:eastAsia="Open Sans" w:hAnsiTheme="minorHAnsi" w:cs="Open Sans"/>
          <w:sz w:val="20"/>
          <w:szCs w:val="20"/>
          <w:lang w:val="en-GB"/>
        </w:rPr>
        <w:t xml:space="preserve"> </w:t>
      </w:r>
      <w:r w:rsidR="00AD3FD6" w:rsidRPr="00FB616F">
        <w:rPr>
          <w:rFonts w:asciiTheme="minorHAnsi" w:eastAsia="Open Sans" w:hAnsiTheme="minorHAnsi" w:cs="Open Sans"/>
          <w:sz w:val="20"/>
          <w:szCs w:val="20"/>
          <w:lang w:val="en-GB"/>
        </w:rPr>
        <w:t xml:space="preserve">and community </w:t>
      </w:r>
      <w:r w:rsidRPr="00FB616F">
        <w:rPr>
          <w:rFonts w:asciiTheme="minorHAnsi" w:eastAsia="Open Sans" w:hAnsiTheme="minorHAnsi" w:cs="Open Sans"/>
          <w:sz w:val="20"/>
          <w:szCs w:val="20"/>
          <w:lang w:val="en-GB"/>
        </w:rPr>
        <w:t>language classes</w:t>
      </w:r>
      <w:r w:rsidR="00AD3FD6" w:rsidRPr="00FB616F">
        <w:rPr>
          <w:rFonts w:asciiTheme="minorHAnsi" w:eastAsia="Open Sans" w:hAnsiTheme="minorHAnsi" w:cs="Open Sans"/>
          <w:sz w:val="20"/>
          <w:szCs w:val="20"/>
          <w:lang w:val="en-GB"/>
        </w:rPr>
        <w:t>.</w:t>
      </w:r>
      <w:r w:rsidRPr="00FB616F">
        <w:rPr>
          <w:rFonts w:asciiTheme="minorHAnsi" w:eastAsia="Open Sans" w:hAnsiTheme="minorHAnsi" w:cs="Open Sans"/>
          <w:sz w:val="20"/>
          <w:szCs w:val="20"/>
          <w:lang w:val="en-GB"/>
        </w:rPr>
        <w:t xml:space="preserve"> </w:t>
      </w:r>
    </w:p>
    <w:p w14:paraId="499632A0" w14:textId="3066009A"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Conduct</w:t>
      </w:r>
      <w:r w:rsidR="008B5011" w:rsidRPr="009E6141">
        <w:rPr>
          <w:rFonts w:asciiTheme="minorHAnsi" w:eastAsia="Open Sans" w:hAnsiTheme="minorHAnsi" w:cs="Open Sans"/>
          <w:sz w:val="20"/>
          <w:szCs w:val="20"/>
          <w:lang w:val="en-GB"/>
        </w:rPr>
        <w:t>,</w:t>
      </w:r>
      <w:r w:rsidRPr="009E6141">
        <w:rPr>
          <w:rFonts w:asciiTheme="minorHAnsi" w:eastAsia="Open Sans" w:hAnsiTheme="minorHAnsi" w:cs="Open Sans"/>
          <w:sz w:val="20"/>
          <w:szCs w:val="20"/>
          <w:lang w:val="en-GB"/>
        </w:rPr>
        <w:t xml:space="preserve"> </w:t>
      </w:r>
      <w:r w:rsidR="00EB6745" w:rsidRPr="009E6141">
        <w:rPr>
          <w:rFonts w:asciiTheme="minorHAnsi" w:eastAsia="Open Sans" w:hAnsiTheme="minorHAnsi" w:cs="Open Sans"/>
          <w:sz w:val="20"/>
          <w:szCs w:val="20"/>
          <w:lang w:val="en-GB"/>
        </w:rPr>
        <w:t>Support</w:t>
      </w:r>
      <w:r w:rsidRPr="009E6141">
        <w:rPr>
          <w:rFonts w:asciiTheme="minorHAnsi" w:eastAsia="Open Sans" w:hAnsiTheme="minorHAnsi" w:cs="Open Sans"/>
          <w:sz w:val="20"/>
          <w:szCs w:val="20"/>
          <w:lang w:val="en-GB"/>
        </w:rPr>
        <w:t xml:space="preserve"> </w:t>
      </w:r>
      <w:r w:rsidR="001C1864" w:rsidRPr="009E6141">
        <w:rPr>
          <w:rFonts w:asciiTheme="minorHAnsi" w:eastAsia="Open Sans" w:hAnsiTheme="minorHAnsi" w:cs="Open Sans"/>
          <w:sz w:val="20"/>
          <w:szCs w:val="20"/>
          <w:lang w:val="en-GB"/>
        </w:rPr>
        <w:t xml:space="preserve">and </w:t>
      </w:r>
      <w:r w:rsidR="00EB6745" w:rsidRPr="009E6141">
        <w:rPr>
          <w:rFonts w:asciiTheme="minorHAnsi" w:eastAsia="Open Sans" w:hAnsiTheme="minorHAnsi" w:cs="Open Sans"/>
          <w:sz w:val="20"/>
          <w:szCs w:val="20"/>
          <w:lang w:val="en-GB"/>
        </w:rPr>
        <w:t>regularly facilitate</w:t>
      </w:r>
      <w:r w:rsidRPr="009E6141">
        <w:rPr>
          <w:rFonts w:asciiTheme="minorHAnsi" w:eastAsia="Open Sans" w:hAnsiTheme="minorHAnsi" w:cs="Open Sans"/>
          <w:sz w:val="20"/>
          <w:szCs w:val="20"/>
          <w:lang w:val="en-GB"/>
        </w:rPr>
        <w:t xml:space="preserve"> community outreach meetings, participatory </w:t>
      </w:r>
      <w:r w:rsidR="002C0B6B" w:rsidRPr="009E6141">
        <w:rPr>
          <w:rFonts w:asciiTheme="minorHAnsi" w:eastAsia="Open Sans" w:hAnsiTheme="minorHAnsi" w:cs="Open Sans"/>
          <w:sz w:val="20"/>
          <w:szCs w:val="20"/>
          <w:lang w:val="en-GB"/>
        </w:rPr>
        <w:t>assessments,</w:t>
      </w:r>
      <w:r w:rsidRPr="009E6141">
        <w:rPr>
          <w:rFonts w:asciiTheme="minorHAnsi" w:eastAsia="Open Sans" w:hAnsiTheme="minorHAnsi" w:cs="Open Sans"/>
          <w:sz w:val="20"/>
          <w:szCs w:val="20"/>
          <w:lang w:val="en-GB"/>
        </w:rPr>
        <w:t xml:space="preserve"> and other mechanisms for consultations with persons of concern.  </w:t>
      </w:r>
    </w:p>
    <w:p w14:paraId="2220F56D" w14:textId="521806E2" w:rsidR="006469FD" w:rsidRPr="009E6141" w:rsidRDefault="006469FD"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Contribute to age, gender and diversity mainstreaming in all activities undertaken. </w:t>
      </w:r>
    </w:p>
    <w:p w14:paraId="1466F951" w14:textId="07F77B8A" w:rsidR="00A45AEF" w:rsidRPr="00FB616F" w:rsidRDefault="006469FD" w:rsidP="00FB616F">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Support in the identification of persons of concern for </w:t>
      </w:r>
      <w:r w:rsidR="002C0B6B" w:rsidRPr="009E6141">
        <w:rPr>
          <w:rFonts w:asciiTheme="minorHAnsi" w:eastAsia="Open Sans" w:hAnsiTheme="minorHAnsi" w:cs="Open Sans"/>
          <w:sz w:val="20"/>
          <w:szCs w:val="20"/>
          <w:lang w:val="en-GB"/>
        </w:rPr>
        <w:t>Livelihood’s</w:t>
      </w:r>
      <w:r w:rsidRPr="009E6141">
        <w:rPr>
          <w:rFonts w:asciiTheme="minorHAnsi" w:eastAsia="Open Sans" w:hAnsiTheme="minorHAnsi" w:cs="Open Sans"/>
          <w:sz w:val="20"/>
          <w:szCs w:val="20"/>
          <w:lang w:val="en-GB"/>
        </w:rPr>
        <w:t xml:space="preserve"> activities as per established </w:t>
      </w:r>
      <w:r w:rsidR="00EB6745" w:rsidRPr="009E6141">
        <w:rPr>
          <w:rFonts w:asciiTheme="minorHAnsi" w:eastAsia="Open Sans" w:hAnsiTheme="minorHAnsi" w:cs="Open Sans"/>
          <w:sz w:val="20"/>
          <w:szCs w:val="20"/>
          <w:lang w:val="en-GB"/>
        </w:rPr>
        <w:t>SOPs.</w:t>
      </w:r>
      <w:r w:rsidRPr="009E6141">
        <w:rPr>
          <w:rFonts w:asciiTheme="minorHAnsi" w:eastAsia="Open Sans" w:hAnsiTheme="minorHAnsi" w:cs="Open Sans"/>
          <w:sz w:val="20"/>
          <w:szCs w:val="20"/>
          <w:lang w:val="en-GB"/>
        </w:rPr>
        <w:t xml:space="preserve"> </w:t>
      </w:r>
    </w:p>
    <w:p w14:paraId="1A1FD1D0" w14:textId="0E596A90" w:rsidR="00C43A56" w:rsidRPr="009E6141" w:rsidRDefault="00C62E03" w:rsidP="000719A9">
      <w:pPr>
        <w:pStyle w:val="ListParagraph"/>
        <w:widowControl w:val="0"/>
        <w:numPr>
          <w:ilvl w:val="0"/>
          <w:numId w:val="2"/>
        </w:numPr>
        <w:tabs>
          <w:tab w:val="left" w:pos="27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Any other related tasks as may be required or assigned by the supervisor</w:t>
      </w:r>
      <w:r w:rsidR="00C43A56" w:rsidRPr="009E6141">
        <w:rPr>
          <w:rFonts w:asciiTheme="minorHAnsi" w:eastAsia="Open Sans" w:hAnsiTheme="minorHAnsi" w:cs="Open Sans"/>
          <w:sz w:val="20"/>
          <w:szCs w:val="20"/>
          <w:lang w:val="en-GB"/>
        </w:rPr>
        <w:t>.</w:t>
      </w:r>
    </w:p>
    <w:p w14:paraId="52701E80" w14:textId="77777777" w:rsidR="006469FD" w:rsidRPr="009E6141" w:rsidRDefault="006469FD" w:rsidP="000719A9">
      <w:pPr>
        <w:widowControl w:val="0"/>
        <w:spacing w:line="240" w:lineRule="auto"/>
        <w:jc w:val="both"/>
        <w:rPr>
          <w:rFonts w:asciiTheme="minorHAnsi" w:eastAsia="Open Sans" w:hAnsiTheme="minorHAnsi" w:cs="Open Sans"/>
          <w:b/>
          <w:sz w:val="20"/>
          <w:szCs w:val="20"/>
          <w:lang w:val="en-GB"/>
        </w:rPr>
      </w:pPr>
    </w:p>
    <w:p w14:paraId="6089E56F" w14:textId="77777777" w:rsidR="00B34670" w:rsidRPr="009E6141" w:rsidRDefault="00B34670" w:rsidP="000719A9">
      <w:pPr>
        <w:widowControl w:val="0"/>
        <w:spacing w:line="240" w:lineRule="auto"/>
        <w:jc w:val="both"/>
        <w:rPr>
          <w:rFonts w:asciiTheme="minorHAnsi" w:eastAsia="Open Sans" w:hAnsiTheme="minorHAnsi" w:cs="Open Sans"/>
          <w:b/>
          <w:sz w:val="20"/>
          <w:szCs w:val="20"/>
          <w:lang w:val="en-GB"/>
        </w:rPr>
      </w:pPr>
    </w:p>
    <w:p w14:paraId="2533AB98" w14:textId="77777777" w:rsidR="00B34670" w:rsidRPr="009E6141" w:rsidRDefault="001F734C" w:rsidP="000719A9">
      <w:pPr>
        <w:widowControl w:val="0"/>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b/>
          <w:sz w:val="20"/>
          <w:szCs w:val="20"/>
          <w:lang w:val="en-GB"/>
        </w:rPr>
        <w:t>3. Monitoring and Progress Controls</w:t>
      </w:r>
    </w:p>
    <w:p w14:paraId="1510EC9E" w14:textId="17A5D639" w:rsidR="002C0B6B" w:rsidRPr="009E6141" w:rsidRDefault="002C0B6B" w:rsidP="000719A9">
      <w:pPr>
        <w:pStyle w:val="ListParagraph"/>
        <w:widowControl w:val="0"/>
        <w:numPr>
          <w:ilvl w:val="0"/>
          <w:numId w:val="3"/>
        </w:numPr>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sz w:val="20"/>
          <w:szCs w:val="20"/>
          <w:lang w:val="en-GB"/>
        </w:rPr>
        <w:t xml:space="preserve">Effective communication with persons of concern to UNHCR and all other relevant </w:t>
      </w:r>
      <w:r w:rsidR="00EB6745" w:rsidRPr="009E6141">
        <w:rPr>
          <w:rFonts w:asciiTheme="minorHAnsi" w:eastAsia="Open Sans" w:hAnsiTheme="minorHAnsi" w:cs="Open Sans"/>
          <w:sz w:val="20"/>
          <w:szCs w:val="20"/>
          <w:lang w:val="en-GB"/>
        </w:rPr>
        <w:t>stakeholders.</w:t>
      </w:r>
    </w:p>
    <w:p w14:paraId="66E40927" w14:textId="501800FA" w:rsidR="002C0B6B" w:rsidRPr="009E6141" w:rsidRDefault="002C0B6B" w:rsidP="000719A9">
      <w:pPr>
        <w:pStyle w:val="ListParagraph"/>
        <w:widowControl w:val="0"/>
        <w:numPr>
          <w:ilvl w:val="0"/>
          <w:numId w:val="3"/>
        </w:numPr>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sz w:val="20"/>
          <w:szCs w:val="20"/>
          <w:lang w:val="en-GB"/>
        </w:rPr>
        <w:t xml:space="preserve">Due consideration to UNHCR’s policies and principles, UNHCR’s Code of Conduct and its Age, Gender and Diversity </w:t>
      </w:r>
      <w:r w:rsidR="00EB6745" w:rsidRPr="009E6141">
        <w:rPr>
          <w:rFonts w:asciiTheme="minorHAnsi" w:eastAsia="Open Sans" w:hAnsiTheme="minorHAnsi" w:cs="Open Sans"/>
          <w:sz w:val="20"/>
          <w:szCs w:val="20"/>
          <w:lang w:val="en-GB"/>
        </w:rPr>
        <w:t>approach.</w:t>
      </w:r>
    </w:p>
    <w:p w14:paraId="33AD1098" w14:textId="43EA6078" w:rsidR="002C0B6B" w:rsidRPr="009E6141" w:rsidRDefault="002C0B6B" w:rsidP="000719A9">
      <w:pPr>
        <w:pStyle w:val="ListParagraph"/>
        <w:widowControl w:val="0"/>
        <w:numPr>
          <w:ilvl w:val="0"/>
          <w:numId w:val="3"/>
        </w:numPr>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sz w:val="20"/>
          <w:szCs w:val="20"/>
          <w:lang w:val="en-GB"/>
        </w:rPr>
        <w:t xml:space="preserve">Ensuring effective UNHCR </w:t>
      </w:r>
      <w:r w:rsidR="00EB6745" w:rsidRPr="009E6141">
        <w:rPr>
          <w:rFonts w:asciiTheme="minorHAnsi" w:eastAsia="Open Sans" w:hAnsiTheme="minorHAnsi" w:cs="Open Sans"/>
          <w:sz w:val="20"/>
          <w:szCs w:val="20"/>
          <w:lang w:val="en-GB"/>
        </w:rPr>
        <w:t>visibility.</w:t>
      </w:r>
    </w:p>
    <w:p w14:paraId="698824F0" w14:textId="1183B9C8" w:rsidR="002C0B6B" w:rsidRPr="009E6141" w:rsidRDefault="002C0B6B" w:rsidP="000719A9">
      <w:pPr>
        <w:pStyle w:val="ListParagraph"/>
        <w:widowControl w:val="0"/>
        <w:numPr>
          <w:ilvl w:val="0"/>
          <w:numId w:val="3"/>
        </w:numPr>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sz w:val="20"/>
          <w:szCs w:val="20"/>
          <w:lang w:val="en-GB"/>
        </w:rPr>
        <w:t xml:space="preserve">Identification and referral of cases with protection concerns to appropriate services in close consultation with UNHCR and local </w:t>
      </w:r>
      <w:r w:rsidR="00EB6745" w:rsidRPr="009E6141">
        <w:rPr>
          <w:rFonts w:asciiTheme="minorHAnsi" w:eastAsia="Open Sans" w:hAnsiTheme="minorHAnsi" w:cs="Open Sans"/>
          <w:sz w:val="20"/>
          <w:szCs w:val="20"/>
          <w:lang w:val="en-GB"/>
        </w:rPr>
        <w:t>authorities.</w:t>
      </w:r>
    </w:p>
    <w:p w14:paraId="1A44D599" w14:textId="79E5F87A" w:rsidR="00B34670" w:rsidRPr="009E6141" w:rsidRDefault="002C0B6B" w:rsidP="000719A9">
      <w:pPr>
        <w:pStyle w:val="ListParagraph"/>
        <w:widowControl w:val="0"/>
        <w:numPr>
          <w:ilvl w:val="0"/>
          <w:numId w:val="3"/>
        </w:numPr>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sz w:val="20"/>
          <w:szCs w:val="20"/>
          <w:lang w:val="en-GB"/>
        </w:rPr>
        <w:t xml:space="preserve">Regular effective monitoring and reporting of activities undertaken under the </w:t>
      </w:r>
      <w:r w:rsidR="00EB6745" w:rsidRPr="009E6141">
        <w:rPr>
          <w:rFonts w:asciiTheme="minorHAnsi" w:eastAsia="Open Sans" w:hAnsiTheme="minorHAnsi" w:cs="Open Sans"/>
          <w:sz w:val="20"/>
          <w:szCs w:val="20"/>
          <w:lang w:val="en-GB"/>
        </w:rPr>
        <w:t>project.</w:t>
      </w:r>
    </w:p>
    <w:p w14:paraId="3E2BFE34" w14:textId="77777777" w:rsidR="00CD3BE3" w:rsidRPr="009E6141" w:rsidRDefault="00CD3BE3" w:rsidP="000719A9">
      <w:pPr>
        <w:widowControl w:val="0"/>
        <w:spacing w:line="240" w:lineRule="auto"/>
        <w:jc w:val="both"/>
        <w:rPr>
          <w:rFonts w:asciiTheme="minorHAnsi" w:eastAsia="Open Sans" w:hAnsiTheme="minorHAnsi" w:cs="Open Sans"/>
          <w:b/>
          <w:sz w:val="20"/>
          <w:szCs w:val="20"/>
          <w:lang w:val="en-GB"/>
        </w:rPr>
      </w:pPr>
    </w:p>
    <w:p w14:paraId="5DC3177C" w14:textId="77777777" w:rsidR="00B34670" w:rsidRPr="009E6141" w:rsidRDefault="001F734C" w:rsidP="000719A9">
      <w:pPr>
        <w:widowControl w:val="0"/>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4. Qualifications and Experience</w:t>
      </w:r>
    </w:p>
    <w:p w14:paraId="73518A61" w14:textId="77777777" w:rsidR="00B34670" w:rsidRPr="009E6141" w:rsidRDefault="00B34670"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eastAsia="Open Sans" w:hAnsiTheme="minorHAnsi" w:cs="Open Sans"/>
          <w:sz w:val="20"/>
          <w:szCs w:val="20"/>
          <w:lang w:val="en-GB"/>
        </w:rPr>
      </w:pPr>
    </w:p>
    <w:p w14:paraId="1A3697E3" w14:textId="77777777" w:rsidR="00B34670" w:rsidRPr="009E6141" w:rsidRDefault="001F734C"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b/>
          <w:sz w:val="20"/>
          <w:szCs w:val="20"/>
          <w:lang w:val="en-GB"/>
        </w:rPr>
        <w:t xml:space="preserve">a. Education </w:t>
      </w:r>
      <w:r w:rsidRPr="009E6141">
        <w:rPr>
          <w:rFonts w:asciiTheme="minorHAnsi" w:eastAsia="Open Sans" w:hAnsiTheme="minorHAnsi" w:cs="Open Sans"/>
          <w:sz w:val="20"/>
          <w:szCs w:val="20"/>
          <w:lang w:val="en-GB"/>
        </w:rPr>
        <w:t>(Level and area of required and/or preferred education)</w:t>
      </w:r>
    </w:p>
    <w:p w14:paraId="3B6DA1A1" w14:textId="40F5EB67" w:rsidR="00B34670" w:rsidRPr="009E6141" w:rsidRDefault="00CD3BE3" w:rsidP="000719A9">
      <w:pPr>
        <w:pStyle w:val="ListParagraph"/>
        <w:numPr>
          <w:ilvl w:val="0"/>
          <w:numId w:val="4"/>
        </w:numPr>
        <w:jc w:val="both"/>
        <w:rPr>
          <w:rFonts w:asciiTheme="minorHAnsi" w:eastAsia="Open Sans" w:hAnsiTheme="minorHAnsi" w:cs="Open Sans"/>
          <w:sz w:val="20"/>
          <w:szCs w:val="20"/>
          <w:lang w:val="en-GB"/>
        </w:rPr>
      </w:pPr>
      <w:bookmarkStart w:id="9" w:name="_Hlk43995205"/>
      <w:r w:rsidRPr="009E6141">
        <w:rPr>
          <w:rFonts w:asciiTheme="minorHAnsi" w:eastAsia="Open Sans" w:hAnsiTheme="minorHAnsi" w:cs="Open Sans"/>
          <w:sz w:val="20"/>
          <w:szCs w:val="20"/>
          <w:lang w:val="en-GB"/>
        </w:rPr>
        <w:t>High School diploma and certificate/license in Development Studies, Human Rights, Community Development /Social Work, Social Science, Political Science, International Law</w:t>
      </w:r>
      <w:bookmarkEnd w:id="9"/>
      <w:r w:rsidRPr="009E6141">
        <w:rPr>
          <w:rFonts w:asciiTheme="minorHAnsi" w:eastAsia="Open Sans" w:hAnsiTheme="minorHAnsi" w:cs="Open Sans"/>
          <w:sz w:val="20"/>
          <w:szCs w:val="20"/>
          <w:lang w:val="en-GB"/>
        </w:rPr>
        <w:t>.</w:t>
      </w:r>
    </w:p>
    <w:p w14:paraId="77DE5FDF" w14:textId="77777777" w:rsidR="00B34670" w:rsidRPr="009E6141" w:rsidRDefault="00B34670"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p>
    <w:p w14:paraId="2910EBAB" w14:textId="77777777" w:rsidR="00B34670" w:rsidRPr="009E6141" w:rsidRDefault="001F734C"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b/>
          <w:sz w:val="20"/>
          <w:szCs w:val="20"/>
          <w:lang w:val="en-GB"/>
        </w:rPr>
        <w:t xml:space="preserve">b. Work Experience </w:t>
      </w:r>
    </w:p>
    <w:p w14:paraId="1B449A18" w14:textId="77777777" w:rsidR="008B6A54" w:rsidRPr="00BA4FFD" w:rsidRDefault="008B6A54" w:rsidP="008B6A5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b/>
          <w:sz w:val="20"/>
          <w:szCs w:val="20"/>
          <w:lang w:val="en-GB"/>
        </w:rPr>
      </w:pPr>
      <w:r w:rsidRPr="00BA4FFD">
        <w:rPr>
          <w:rFonts w:asciiTheme="minorHAnsi" w:eastAsia="Open Sans" w:hAnsiTheme="minorHAnsi" w:cs="Open Sans"/>
          <w:b/>
          <w:sz w:val="20"/>
          <w:szCs w:val="20"/>
          <w:lang w:val="en-GB"/>
        </w:rPr>
        <w:t>Essential:</w:t>
      </w:r>
    </w:p>
    <w:p w14:paraId="31D84FF4" w14:textId="77777777" w:rsidR="008B6A54" w:rsidRPr="00BA4FFD" w:rsidRDefault="008B6A54" w:rsidP="008B6A54">
      <w:pPr>
        <w:pStyle w:val="ListParagraph"/>
        <w:numPr>
          <w:ilvl w:val="0"/>
          <w:numId w:val="4"/>
        </w:numPr>
        <w:jc w:val="both"/>
        <w:rPr>
          <w:rFonts w:asciiTheme="minorHAnsi" w:eastAsia="Open Sans" w:hAnsiTheme="minorHAnsi" w:cs="Open Sans"/>
          <w:sz w:val="20"/>
          <w:szCs w:val="20"/>
          <w:lang w:val="en-GB"/>
        </w:rPr>
      </w:pPr>
      <w:r w:rsidRPr="00BA4FFD">
        <w:rPr>
          <w:rFonts w:asciiTheme="minorHAnsi" w:eastAsia="Open Sans" w:hAnsiTheme="minorHAnsi" w:cs="Open Sans"/>
          <w:sz w:val="20"/>
          <w:szCs w:val="20"/>
          <w:lang w:val="en-GB"/>
        </w:rPr>
        <w:t xml:space="preserve">1 year of previous relevant experience to the functions with High School Diploma; or Bachelor or equivalent or higher. </w:t>
      </w:r>
    </w:p>
    <w:p w14:paraId="5280172F" w14:textId="77777777" w:rsidR="008B6A54" w:rsidRPr="00574482" w:rsidRDefault="008B6A54" w:rsidP="008B6A54">
      <w:pPr>
        <w:jc w:val="both"/>
        <w:rPr>
          <w:rFonts w:asciiTheme="minorHAnsi" w:eastAsia="Open Sans" w:hAnsiTheme="minorHAnsi" w:cs="Open Sans"/>
          <w:b/>
          <w:bCs/>
          <w:sz w:val="20"/>
          <w:szCs w:val="20"/>
          <w:lang w:val="en-GB"/>
        </w:rPr>
      </w:pPr>
      <w:r w:rsidRPr="00574482">
        <w:rPr>
          <w:rFonts w:asciiTheme="minorHAnsi" w:eastAsia="Open Sans" w:hAnsiTheme="minorHAnsi" w:cs="Open Sans"/>
          <w:b/>
          <w:bCs/>
          <w:sz w:val="20"/>
          <w:szCs w:val="20"/>
          <w:lang w:val="en-GB"/>
        </w:rPr>
        <w:t>Desirable</w:t>
      </w:r>
      <w:r w:rsidRPr="00574482">
        <w:rPr>
          <w:rFonts w:eastAsia="Open Sans" w:cs="Open Sans"/>
          <w:b/>
          <w:bCs/>
          <w:sz w:val="20"/>
          <w:szCs w:val="20"/>
          <w:lang w:val="en-GB"/>
        </w:rPr>
        <w:t xml:space="preserve">: </w:t>
      </w:r>
    </w:p>
    <w:p w14:paraId="17065439" w14:textId="77777777" w:rsidR="008B6A54" w:rsidRPr="00BA4FFD" w:rsidRDefault="008B6A54" w:rsidP="008B6A54">
      <w:pPr>
        <w:pStyle w:val="ListParagraph"/>
        <w:numPr>
          <w:ilvl w:val="0"/>
          <w:numId w:val="4"/>
        </w:numPr>
        <w:jc w:val="both"/>
        <w:rPr>
          <w:rFonts w:asciiTheme="minorHAnsi" w:eastAsia="Open Sans" w:hAnsiTheme="minorHAnsi" w:cs="Open Sans"/>
          <w:sz w:val="20"/>
          <w:szCs w:val="20"/>
          <w:lang w:val="en-GB"/>
        </w:rPr>
      </w:pPr>
      <w:r w:rsidRPr="00BA4FFD">
        <w:rPr>
          <w:rFonts w:asciiTheme="minorHAnsi" w:eastAsia="Open Sans" w:hAnsiTheme="minorHAnsi" w:cs="Open Sans"/>
          <w:sz w:val="20"/>
          <w:szCs w:val="20"/>
          <w:lang w:val="en-GB"/>
        </w:rPr>
        <w:t>2 years of previous relevant experience to the functions with a High School Diploma is highly desirable</w:t>
      </w:r>
      <w:r>
        <w:rPr>
          <w:rFonts w:asciiTheme="minorHAnsi" w:eastAsia="Open Sans" w:hAnsiTheme="minorHAnsi" w:cs="Open Sans"/>
          <w:sz w:val="20"/>
          <w:szCs w:val="20"/>
          <w:lang w:val="en-GB"/>
        </w:rPr>
        <w:t xml:space="preserve">. </w:t>
      </w:r>
    </w:p>
    <w:p w14:paraId="47159DAC" w14:textId="77777777" w:rsidR="00B34670" w:rsidRPr="009E6141" w:rsidRDefault="00B34670"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p>
    <w:p w14:paraId="234EA042" w14:textId="77777777" w:rsidR="00B34670" w:rsidRPr="009E6141" w:rsidRDefault="001F734C"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b/>
          <w:sz w:val="20"/>
          <w:szCs w:val="20"/>
          <w:lang w:val="en-GB"/>
        </w:rPr>
      </w:pPr>
      <w:r w:rsidRPr="009E6141">
        <w:rPr>
          <w:rFonts w:asciiTheme="minorHAnsi" w:eastAsia="Open Sans" w:hAnsiTheme="minorHAnsi" w:cs="Open Sans"/>
          <w:b/>
          <w:sz w:val="20"/>
          <w:szCs w:val="20"/>
          <w:lang w:val="en-GB"/>
        </w:rPr>
        <w:t xml:space="preserve">c. Key Competencies </w:t>
      </w:r>
    </w:p>
    <w:p w14:paraId="763EB945" w14:textId="3C851ED0" w:rsidR="00B34670" w:rsidRPr="009E6141" w:rsidRDefault="001F734C"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bookmarkStart w:id="10" w:name="_1fob9te" w:colFirst="0" w:colLast="0"/>
      <w:bookmarkEnd w:id="10"/>
      <w:r w:rsidRPr="009E6141">
        <w:rPr>
          <w:rFonts w:asciiTheme="minorHAnsi" w:eastAsia="Open Sans" w:hAnsiTheme="minorHAnsi" w:cs="Open Sans"/>
          <w:sz w:val="20"/>
          <w:szCs w:val="20"/>
          <w:lang w:val="en-GB"/>
        </w:rPr>
        <w:t> </w:t>
      </w:r>
    </w:p>
    <w:p w14:paraId="59FBE927" w14:textId="737C4A21" w:rsidR="00CD3BE3" w:rsidRPr="009E6141" w:rsidRDefault="00CD3BE3"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u w:val="single"/>
          <w:lang w:val="en-GB"/>
        </w:rPr>
      </w:pPr>
      <w:r w:rsidRPr="009E6141">
        <w:rPr>
          <w:rFonts w:asciiTheme="minorHAnsi" w:eastAsia="Open Sans" w:hAnsiTheme="minorHAnsi" w:cs="Open Sans"/>
          <w:sz w:val="20"/>
          <w:szCs w:val="20"/>
          <w:u w:val="single"/>
          <w:lang w:val="en-GB"/>
        </w:rPr>
        <w:t>Language requirements</w:t>
      </w:r>
    </w:p>
    <w:p w14:paraId="5DF3EBD7" w14:textId="624B4932" w:rsidR="00DE6667" w:rsidRPr="00DE6667" w:rsidRDefault="00CD3BE3" w:rsidP="00736D42">
      <w:pPr>
        <w:pStyle w:val="ListParagraph"/>
        <w:numPr>
          <w:ilvl w:val="0"/>
          <w:numId w:val="4"/>
        </w:numPr>
        <w:jc w:val="both"/>
        <w:rPr>
          <w:rFonts w:asciiTheme="minorHAnsi" w:eastAsia="Open Sans" w:hAnsiTheme="minorHAnsi" w:cs="Open Sans"/>
          <w:sz w:val="20"/>
          <w:szCs w:val="20"/>
          <w:u w:val="single"/>
          <w:lang w:val="en-GB"/>
        </w:rPr>
      </w:pPr>
      <w:bookmarkStart w:id="11" w:name="_Hlk43979003"/>
      <w:bookmarkStart w:id="12" w:name="_Hlk43995290"/>
      <w:r w:rsidRPr="00DE6667">
        <w:rPr>
          <w:rFonts w:asciiTheme="minorHAnsi" w:eastAsia="Open Sans" w:hAnsiTheme="minorHAnsi" w:cs="Open Sans"/>
          <w:sz w:val="20"/>
          <w:szCs w:val="20"/>
          <w:lang w:val="en-GB"/>
        </w:rPr>
        <w:t xml:space="preserve">Fluency in English and working knowledge of </w:t>
      </w:r>
      <w:bookmarkEnd w:id="11"/>
      <w:r w:rsidRPr="00DE6667">
        <w:rPr>
          <w:rFonts w:asciiTheme="minorHAnsi" w:eastAsia="Open Sans" w:hAnsiTheme="minorHAnsi" w:cs="Open Sans"/>
          <w:sz w:val="20"/>
          <w:szCs w:val="20"/>
          <w:lang w:val="en-GB"/>
        </w:rPr>
        <w:t xml:space="preserve">Spanish </w:t>
      </w:r>
      <w:r w:rsidR="00DE6667">
        <w:rPr>
          <w:rFonts w:asciiTheme="minorHAnsi" w:eastAsia="Open Sans" w:hAnsiTheme="minorHAnsi" w:cs="Open Sans"/>
          <w:sz w:val="20"/>
          <w:szCs w:val="20"/>
          <w:lang w:val="en-GB"/>
        </w:rPr>
        <w:t xml:space="preserve">is required, knowledge of </w:t>
      </w:r>
      <w:proofErr w:type="spellStart"/>
      <w:r w:rsidR="00DE6667">
        <w:rPr>
          <w:rFonts w:asciiTheme="minorHAnsi" w:eastAsia="Open Sans" w:hAnsiTheme="minorHAnsi" w:cs="Open Sans"/>
          <w:sz w:val="20"/>
          <w:szCs w:val="20"/>
          <w:lang w:val="en-GB"/>
        </w:rPr>
        <w:t>Warao</w:t>
      </w:r>
      <w:proofErr w:type="spellEnd"/>
      <w:r w:rsidR="00DE6667">
        <w:rPr>
          <w:rFonts w:asciiTheme="minorHAnsi" w:eastAsia="Open Sans" w:hAnsiTheme="minorHAnsi" w:cs="Open Sans"/>
          <w:sz w:val="20"/>
          <w:szCs w:val="20"/>
          <w:lang w:val="en-GB"/>
        </w:rPr>
        <w:t xml:space="preserve"> is desirable. </w:t>
      </w:r>
    </w:p>
    <w:p w14:paraId="7D656FEA" w14:textId="77777777" w:rsidR="00DE6667" w:rsidRDefault="00DE6667" w:rsidP="00DE6667">
      <w:pPr>
        <w:jc w:val="both"/>
        <w:rPr>
          <w:rFonts w:asciiTheme="minorHAnsi" w:eastAsia="Open Sans" w:hAnsiTheme="minorHAnsi" w:cs="Open Sans"/>
          <w:sz w:val="20"/>
          <w:szCs w:val="20"/>
          <w:u w:val="single"/>
          <w:lang w:val="en-GB"/>
        </w:rPr>
      </w:pPr>
    </w:p>
    <w:p w14:paraId="428620A1" w14:textId="69D722F8" w:rsidR="00CD3BE3" w:rsidRPr="00DE6667" w:rsidRDefault="00CD3BE3" w:rsidP="00DE6667">
      <w:pPr>
        <w:jc w:val="both"/>
        <w:rPr>
          <w:rFonts w:asciiTheme="minorHAnsi" w:eastAsia="Open Sans" w:hAnsiTheme="minorHAnsi" w:cs="Open Sans"/>
          <w:sz w:val="20"/>
          <w:szCs w:val="20"/>
          <w:u w:val="single"/>
          <w:lang w:val="en-GB"/>
        </w:rPr>
      </w:pPr>
      <w:r w:rsidRPr="00DE6667">
        <w:rPr>
          <w:rFonts w:asciiTheme="minorHAnsi" w:eastAsia="Open Sans" w:hAnsiTheme="minorHAnsi" w:cs="Open Sans"/>
          <w:sz w:val="20"/>
          <w:szCs w:val="20"/>
          <w:u w:val="single"/>
          <w:lang w:val="en-GB"/>
        </w:rPr>
        <w:t xml:space="preserve">Functional Skills Required </w:t>
      </w:r>
    </w:p>
    <w:p w14:paraId="7B542ADE" w14:textId="34D5C20F" w:rsidR="00CD3BE3" w:rsidRPr="009E6141" w:rsidRDefault="00CD3BE3" w:rsidP="000719A9">
      <w:pPr>
        <w:pStyle w:val="ListParagraph"/>
        <w:numPr>
          <w:ilvl w:val="0"/>
          <w:numId w:val="4"/>
        </w:numPr>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MS Office Applications </w:t>
      </w:r>
    </w:p>
    <w:p w14:paraId="07827CF7" w14:textId="46E77F3C" w:rsidR="00CD3BE3" w:rsidRPr="009E6141" w:rsidRDefault="00CD3BE3" w:rsidP="000719A9">
      <w:pPr>
        <w:pStyle w:val="ListParagraph"/>
        <w:numPr>
          <w:ilvl w:val="0"/>
          <w:numId w:val="4"/>
        </w:numPr>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Computer Literacy </w:t>
      </w:r>
    </w:p>
    <w:p w14:paraId="3DB79F0E" w14:textId="149E1F90" w:rsidR="00CD3BE3" w:rsidRPr="009E6141" w:rsidRDefault="00CD3BE3" w:rsidP="000719A9">
      <w:pPr>
        <w:pStyle w:val="ListParagraph"/>
        <w:numPr>
          <w:ilvl w:val="0"/>
          <w:numId w:val="4"/>
        </w:numPr>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Community Based Protection Principles and methodologies</w:t>
      </w:r>
    </w:p>
    <w:p w14:paraId="485DA9B6" w14:textId="05CE914A" w:rsidR="00CD3BE3" w:rsidRPr="009E6141" w:rsidRDefault="00CD3BE3" w:rsidP="000719A9">
      <w:pPr>
        <w:pStyle w:val="ListParagraph"/>
        <w:numPr>
          <w:ilvl w:val="0"/>
          <w:numId w:val="4"/>
        </w:numPr>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Multi-stakeholder Communications with Partners, Government &amp; Community</w:t>
      </w:r>
    </w:p>
    <w:p w14:paraId="592D663A" w14:textId="77777777" w:rsidR="00CD3BE3" w:rsidRPr="009E6141" w:rsidRDefault="00CD3BE3" w:rsidP="000719A9">
      <w:pPr>
        <w:jc w:val="both"/>
        <w:rPr>
          <w:rFonts w:asciiTheme="minorHAnsi" w:eastAsia="Open Sans" w:hAnsiTheme="minorHAnsi" w:cs="Open Sans"/>
          <w:sz w:val="20"/>
          <w:szCs w:val="20"/>
          <w:lang w:val="en-GB"/>
        </w:rPr>
      </w:pPr>
    </w:p>
    <w:p w14:paraId="3BC04BD4" w14:textId="2C4DA59E" w:rsidR="00CD3BE3" w:rsidRPr="009E6141" w:rsidRDefault="00CD3BE3"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u w:val="single"/>
          <w:lang w:val="en-GB"/>
        </w:rPr>
      </w:pPr>
      <w:r w:rsidRPr="009E6141">
        <w:rPr>
          <w:rFonts w:asciiTheme="minorHAnsi" w:eastAsia="Open Sans" w:hAnsiTheme="minorHAnsi" w:cs="Open Sans"/>
          <w:sz w:val="20"/>
          <w:szCs w:val="20"/>
          <w:u w:val="single"/>
          <w:lang w:val="en-GB"/>
        </w:rPr>
        <w:t xml:space="preserve">Core Competencies </w:t>
      </w:r>
    </w:p>
    <w:p w14:paraId="236A3602" w14:textId="2C686390" w:rsidR="00CD3BE3" w:rsidRPr="009E6141" w:rsidRDefault="00CD3BE3" w:rsidP="000719A9">
      <w:pPr>
        <w:pStyle w:val="ListParagraph"/>
        <w:widowControl w:val="0"/>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Accountability</w:t>
      </w:r>
    </w:p>
    <w:p w14:paraId="3CA6A4B9" w14:textId="77777777" w:rsidR="00CD3BE3" w:rsidRPr="009E6141" w:rsidRDefault="00CD3BE3" w:rsidP="000719A9">
      <w:pPr>
        <w:pStyle w:val="ListParagraph"/>
        <w:widowControl w:val="0"/>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Communication</w:t>
      </w:r>
    </w:p>
    <w:p w14:paraId="600A174F" w14:textId="77777777" w:rsidR="00CD3BE3" w:rsidRPr="009E6141" w:rsidRDefault="00CD3BE3" w:rsidP="000719A9">
      <w:pPr>
        <w:pStyle w:val="ListParagraph"/>
        <w:widowControl w:val="0"/>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Organizational Awareness</w:t>
      </w:r>
    </w:p>
    <w:p w14:paraId="7E2D2430" w14:textId="77777777" w:rsidR="00CD3BE3" w:rsidRPr="009E6141" w:rsidRDefault="00CD3BE3" w:rsidP="000719A9">
      <w:pPr>
        <w:pStyle w:val="ListParagraph"/>
        <w:widowControl w:val="0"/>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Teamwork &amp; Collaboration</w:t>
      </w:r>
    </w:p>
    <w:p w14:paraId="24D23442" w14:textId="77777777" w:rsidR="00CD3BE3" w:rsidRPr="009E6141" w:rsidRDefault="00CD3BE3" w:rsidP="000719A9">
      <w:pPr>
        <w:pStyle w:val="ListParagraph"/>
        <w:widowControl w:val="0"/>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 xml:space="preserve">Commitment to Continuous Learning </w:t>
      </w:r>
    </w:p>
    <w:p w14:paraId="2F2B9454" w14:textId="77777777" w:rsidR="00CD3BE3" w:rsidRPr="009E6141" w:rsidRDefault="00CD3BE3" w:rsidP="000719A9">
      <w:pPr>
        <w:pStyle w:val="ListParagraph"/>
        <w:widowControl w:val="0"/>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lastRenderedPageBreak/>
        <w:t>Client &amp; Result Orientation</w:t>
      </w:r>
    </w:p>
    <w:p w14:paraId="35E637E1" w14:textId="77777777" w:rsidR="00CD3BE3" w:rsidRPr="009E6141" w:rsidRDefault="00CD3BE3"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p>
    <w:p w14:paraId="5BFA72A7" w14:textId="77777777" w:rsidR="00CD3BE3" w:rsidRPr="009E6141" w:rsidRDefault="00CD3BE3"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u w:val="single"/>
          <w:lang w:val="en-GB"/>
        </w:rPr>
      </w:pPr>
      <w:r w:rsidRPr="009E6141">
        <w:rPr>
          <w:rFonts w:asciiTheme="minorHAnsi" w:eastAsia="Open Sans" w:hAnsiTheme="minorHAnsi" w:cs="Open Sans"/>
          <w:sz w:val="20"/>
          <w:szCs w:val="20"/>
          <w:u w:val="single"/>
          <w:lang w:val="en-GB"/>
        </w:rPr>
        <w:t>Cross-Functional Competencies</w:t>
      </w:r>
    </w:p>
    <w:p w14:paraId="320D482F" w14:textId="77777777" w:rsidR="00CD3BE3" w:rsidRPr="009E6141" w:rsidRDefault="00CD3BE3" w:rsidP="000719A9">
      <w:pPr>
        <w:pStyle w:val="ListParagraph"/>
        <w:widowControl w:val="0"/>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Stakeholder Management</w:t>
      </w:r>
    </w:p>
    <w:p w14:paraId="429712E8" w14:textId="77777777" w:rsidR="00CD3BE3" w:rsidRPr="009E6141" w:rsidRDefault="00CD3BE3" w:rsidP="000719A9">
      <w:pPr>
        <w:pStyle w:val="ListParagraph"/>
        <w:widowControl w:val="0"/>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Planning and Organizing</w:t>
      </w:r>
    </w:p>
    <w:p w14:paraId="38BD3456" w14:textId="77777777" w:rsidR="00CD3BE3" w:rsidRPr="009E6141" w:rsidRDefault="00CD3BE3" w:rsidP="000719A9">
      <w:pPr>
        <w:pStyle w:val="ListParagraph"/>
        <w:widowControl w:val="0"/>
        <w:numPr>
          <w:ilvl w:val="0"/>
          <w:numId w:val="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r w:rsidRPr="009E6141">
        <w:rPr>
          <w:rFonts w:asciiTheme="minorHAnsi" w:eastAsia="Open Sans" w:hAnsiTheme="minorHAnsi" w:cs="Open Sans"/>
          <w:sz w:val="20"/>
          <w:szCs w:val="20"/>
          <w:lang w:val="en-GB"/>
        </w:rPr>
        <w:t>Political Awareness</w:t>
      </w:r>
    </w:p>
    <w:p w14:paraId="64020D7C" w14:textId="77777777" w:rsidR="00CD3BE3" w:rsidRPr="009E6141" w:rsidRDefault="00CD3BE3"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p>
    <w:p w14:paraId="2FD3861D" w14:textId="77777777" w:rsidR="00B24857" w:rsidRPr="009E6141" w:rsidRDefault="00B24857" w:rsidP="000719A9">
      <w:pPr>
        <w:pStyle w:val="NoSpacing"/>
        <w:jc w:val="both"/>
        <w:rPr>
          <w:rFonts w:cstheme="minorHAnsi"/>
          <w:sz w:val="20"/>
          <w:szCs w:val="20"/>
          <w:lang w:val="en-GB"/>
        </w:rPr>
      </w:pPr>
    </w:p>
    <w:p w14:paraId="2C7A92B3" w14:textId="3F8074B1" w:rsidR="00B24857" w:rsidRPr="009E6141" w:rsidRDefault="00B24857" w:rsidP="000719A9">
      <w:pPr>
        <w:pStyle w:val="NoSpacing"/>
        <w:jc w:val="both"/>
        <w:rPr>
          <w:rFonts w:cstheme="minorHAnsi"/>
          <w:sz w:val="20"/>
          <w:szCs w:val="20"/>
          <w:lang w:val="en-GB"/>
        </w:rPr>
      </w:pPr>
      <w:r w:rsidRPr="009E6141">
        <w:rPr>
          <w:rFonts w:cstheme="minorHAnsi"/>
          <w:sz w:val="20"/>
          <w:szCs w:val="20"/>
          <w:lang w:val="en-GB"/>
        </w:rPr>
        <w:t>The UNHCR workforce consists of many diverse nationalities, cultures, languages, and opinions. UNHCR seeks to sustain and strengthen this diversity to ensure equal opportunities as well as an inclusive working environment for its entire workforce. Applications are encouraged from all qualified candidates without distinction on grounds of race, colour, sex, national origin, age, religion, disability, sexual orientation, and gender identity.</w:t>
      </w:r>
    </w:p>
    <w:p w14:paraId="480D7000" w14:textId="77777777" w:rsidR="00CD3BE3" w:rsidRPr="009E6141" w:rsidRDefault="00CD3BE3" w:rsidP="000719A9">
      <w:pPr>
        <w:pStyle w:val="ListParagraph"/>
        <w:jc w:val="both"/>
        <w:rPr>
          <w:rFonts w:asciiTheme="minorHAnsi" w:eastAsiaTheme="minorHAnsi" w:hAnsiTheme="minorHAnsi"/>
          <w:sz w:val="20"/>
          <w:szCs w:val="20"/>
          <w:lang w:val="en-GB"/>
        </w:rPr>
      </w:pPr>
    </w:p>
    <w:bookmarkEnd w:id="12"/>
    <w:p w14:paraId="5F5679AF" w14:textId="77777777" w:rsidR="00B34670" w:rsidRPr="009E6141" w:rsidRDefault="00B34670"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lang w:val="en-GB"/>
        </w:rPr>
      </w:pPr>
    </w:p>
    <w:p w14:paraId="33C73386" w14:textId="0E1F1EC3" w:rsidR="00B24857" w:rsidRPr="009E6141" w:rsidRDefault="00B24857"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b/>
          <w:bCs/>
          <w:sz w:val="20"/>
          <w:szCs w:val="20"/>
          <w:lang w:val="en-GB"/>
        </w:rPr>
      </w:pPr>
      <w:r w:rsidRPr="009E6141">
        <w:rPr>
          <w:rFonts w:asciiTheme="minorHAnsi" w:eastAsia="Open Sans" w:hAnsiTheme="minorHAnsi" w:cs="Open Sans"/>
          <w:b/>
          <w:bCs/>
          <w:sz w:val="20"/>
          <w:szCs w:val="20"/>
          <w:u w:val="single"/>
          <w:lang w:val="en-GB"/>
        </w:rPr>
        <w:t xml:space="preserve">Deadline to apply: </w:t>
      </w:r>
      <w:r w:rsidR="00A35AA0">
        <w:rPr>
          <w:rFonts w:asciiTheme="minorHAnsi" w:eastAsia="Open Sans" w:hAnsiTheme="minorHAnsi" w:cs="Open Sans"/>
          <w:b/>
          <w:bCs/>
          <w:sz w:val="20"/>
          <w:szCs w:val="20"/>
          <w:u w:val="single"/>
          <w:lang w:val="en-GB"/>
        </w:rPr>
        <w:t xml:space="preserve"> </w:t>
      </w:r>
      <w:r w:rsidR="00FB616F">
        <w:rPr>
          <w:rFonts w:asciiTheme="minorHAnsi" w:eastAsia="Open Sans" w:hAnsiTheme="minorHAnsi" w:cs="Open Sans"/>
          <w:b/>
          <w:bCs/>
          <w:sz w:val="20"/>
          <w:szCs w:val="20"/>
          <w:u w:val="single"/>
          <w:lang w:val="en-GB"/>
        </w:rPr>
        <w:t xml:space="preserve">05 December </w:t>
      </w:r>
      <w:r w:rsidRPr="009E6141">
        <w:rPr>
          <w:rFonts w:asciiTheme="minorHAnsi" w:eastAsia="Open Sans" w:hAnsiTheme="minorHAnsi" w:cs="Open Sans"/>
          <w:b/>
          <w:bCs/>
          <w:sz w:val="20"/>
          <w:szCs w:val="20"/>
          <w:lang w:val="en-GB"/>
        </w:rPr>
        <w:t>202</w:t>
      </w:r>
      <w:r w:rsidR="00FB616F">
        <w:rPr>
          <w:rFonts w:asciiTheme="minorHAnsi" w:eastAsia="Open Sans" w:hAnsiTheme="minorHAnsi" w:cs="Open Sans"/>
          <w:b/>
          <w:bCs/>
          <w:sz w:val="20"/>
          <w:szCs w:val="20"/>
          <w:lang w:val="en-GB"/>
        </w:rPr>
        <w:t>1</w:t>
      </w:r>
      <w:r w:rsidRPr="009E6141">
        <w:rPr>
          <w:rFonts w:asciiTheme="minorHAnsi" w:eastAsia="Open Sans" w:hAnsiTheme="minorHAnsi" w:cs="Open Sans"/>
          <w:b/>
          <w:bCs/>
          <w:sz w:val="20"/>
          <w:szCs w:val="20"/>
          <w:lang w:val="en-GB"/>
        </w:rPr>
        <w:t xml:space="preserve">. </w:t>
      </w:r>
    </w:p>
    <w:p w14:paraId="5C1A7CE1" w14:textId="77777777" w:rsidR="00B24857" w:rsidRPr="009E6141" w:rsidRDefault="00B24857" w:rsidP="000719A9">
      <w:pPr>
        <w:pStyle w:val="NoSpacing"/>
        <w:jc w:val="both"/>
        <w:rPr>
          <w:rFonts w:cstheme="minorHAnsi"/>
          <w:sz w:val="20"/>
          <w:szCs w:val="20"/>
          <w:lang w:val="en-GB"/>
        </w:rPr>
      </w:pPr>
    </w:p>
    <w:p w14:paraId="758807E7" w14:textId="76549D4E" w:rsidR="00B24857" w:rsidRPr="009E6141" w:rsidRDefault="00B24857" w:rsidP="000719A9">
      <w:pPr>
        <w:pStyle w:val="NoSpacing"/>
        <w:jc w:val="both"/>
        <w:rPr>
          <w:rFonts w:eastAsia="Open Sans" w:cs="Open Sans"/>
          <w:b/>
          <w:bCs/>
          <w:sz w:val="20"/>
          <w:szCs w:val="20"/>
          <w:lang w:val="en-GB"/>
        </w:rPr>
      </w:pPr>
      <w:r w:rsidRPr="009E6141">
        <w:rPr>
          <w:rFonts w:cstheme="minorHAnsi"/>
          <w:sz w:val="20"/>
          <w:szCs w:val="20"/>
          <w:lang w:val="en-GB"/>
        </w:rPr>
        <w:t xml:space="preserve">Interested applicants should submit their Personal History Form (PHF) to </w:t>
      </w:r>
      <w:hyperlink r:id="rId7" w:history="1">
        <w:r w:rsidRPr="009E6141">
          <w:rPr>
            <w:rStyle w:val="Hyperlink"/>
            <w:rFonts w:cstheme="minorHAnsi"/>
            <w:sz w:val="20"/>
            <w:szCs w:val="20"/>
            <w:lang w:val="en-GB"/>
          </w:rPr>
          <w:t>guygehr@unhcr.org</w:t>
        </w:r>
      </w:hyperlink>
      <w:r w:rsidRPr="009E6141">
        <w:rPr>
          <w:rFonts w:cstheme="minorHAnsi"/>
          <w:sz w:val="20"/>
          <w:szCs w:val="20"/>
          <w:lang w:val="en-GB"/>
        </w:rPr>
        <w:t xml:space="preserve">  indicating the First name/last name, job title (e.g., Field Assistant) and location you are applying in the subject line of the email. Personal History Forms are available at</w:t>
      </w:r>
      <w:r w:rsidRPr="009E6141">
        <w:rPr>
          <w:rFonts w:cs="Segoe UI"/>
          <w:sz w:val="20"/>
          <w:szCs w:val="20"/>
        </w:rPr>
        <w:t xml:space="preserve"> </w:t>
      </w:r>
      <w:hyperlink r:id="rId8" w:tgtFrame="_blank" w:tooltip="https://unhcr.org/recruit/unhcr_personal_history_form.docm" w:history="1">
        <w:r w:rsidRPr="009E6141">
          <w:rPr>
            <w:rStyle w:val="Hyperlink"/>
            <w:rFonts w:cs="Segoe UI"/>
            <w:sz w:val="20"/>
            <w:szCs w:val="20"/>
          </w:rPr>
          <w:t xml:space="preserve">PHF Form </w:t>
        </w:r>
      </w:hyperlink>
      <w:r w:rsidRPr="009E6141">
        <w:rPr>
          <w:rFonts w:cs="Segoe UI"/>
          <w:sz w:val="20"/>
          <w:szCs w:val="20"/>
        </w:rPr>
        <w:t xml:space="preserve">/ </w:t>
      </w:r>
      <w:hyperlink r:id="rId9" w:tgtFrame="_blank" w:tooltip="https://unhcr.org/recruit/unhcr_phf_supplementary.docm" w:history="1">
        <w:r w:rsidRPr="009E6141">
          <w:rPr>
            <w:rStyle w:val="Hyperlink"/>
            <w:rFonts w:cs="Segoe UI"/>
            <w:sz w:val="20"/>
            <w:szCs w:val="20"/>
          </w:rPr>
          <w:t>Supplementary Sheet</w:t>
        </w:r>
      </w:hyperlink>
      <w:r w:rsidRPr="009E6141">
        <w:rPr>
          <w:rFonts w:cs="Segoe UI"/>
          <w:color w:val="DA846B"/>
          <w:sz w:val="20"/>
          <w:szCs w:val="20"/>
        </w:rPr>
        <w:t>.</w:t>
      </w:r>
    </w:p>
    <w:p w14:paraId="40D5893E" w14:textId="77777777" w:rsidR="00B34670" w:rsidRPr="009E6141" w:rsidRDefault="00B34670" w:rsidP="000719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340"/>
        </w:tabs>
        <w:spacing w:line="240" w:lineRule="auto"/>
        <w:jc w:val="both"/>
        <w:rPr>
          <w:rFonts w:asciiTheme="minorHAnsi" w:eastAsia="Open Sans" w:hAnsiTheme="minorHAnsi" w:cs="Open Sans"/>
          <w:sz w:val="20"/>
          <w:szCs w:val="20"/>
        </w:rPr>
      </w:pPr>
    </w:p>
    <w:p w14:paraId="5AFEDF3F" w14:textId="77777777" w:rsidR="00B34670" w:rsidRPr="009E6141" w:rsidRDefault="00B34670" w:rsidP="000719A9">
      <w:pPr>
        <w:pStyle w:val="NoSpacing"/>
        <w:jc w:val="both"/>
        <w:rPr>
          <w:rFonts w:cstheme="minorHAnsi"/>
          <w:sz w:val="20"/>
          <w:szCs w:val="20"/>
          <w:lang w:val="en-GB"/>
        </w:rPr>
      </w:pPr>
    </w:p>
    <w:sectPr w:rsidR="00B34670" w:rsidRPr="009E6141">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E0A3" w14:textId="77777777" w:rsidR="0014684B" w:rsidRDefault="0014684B">
      <w:pPr>
        <w:spacing w:line="240" w:lineRule="auto"/>
      </w:pPr>
      <w:r>
        <w:separator/>
      </w:r>
    </w:p>
  </w:endnote>
  <w:endnote w:type="continuationSeparator" w:id="0">
    <w:p w14:paraId="5B242522" w14:textId="77777777" w:rsidR="0014684B" w:rsidRDefault="00146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0955" w14:textId="77777777" w:rsidR="00B34670" w:rsidRDefault="001F734C">
    <w:pPr>
      <w:jc w:val="right"/>
    </w:pPr>
    <w:r>
      <w:fldChar w:fldCharType="begin"/>
    </w:r>
    <w:r>
      <w:instrText>PAGE</w:instrText>
    </w:r>
    <w:r>
      <w:fldChar w:fldCharType="separate"/>
    </w:r>
    <w:r w:rsidR="006469F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0EF5" w14:textId="77777777" w:rsidR="0014684B" w:rsidRDefault="0014684B">
      <w:pPr>
        <w:spacing w:line="240" w:lineRule="auto"/>
      </w:pPr>
      <w:r>
        <w:separator/>
      </w:r>
    </w:p>
  </w:footnote>
  <w:footnote w:type="continuationSeparator" w:id="0">
    <w:p w14:paraId="1DC0A68D" w14:textId="77777777" w:rsidR="0014684B" w:rsidRDefault="00146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2B37" w14:textId="77777777" w:rsidR="00B34670" w:rsidRDefault="001F734C">
    <w:pPr>
      <w:widowControl w:val="0"/>
      <w:ind w:firstLine="720"/>
      <w:rPr>
        <w:b/>
        <w:color w:val="4F81BD"/>
        <w:sz w:val="24"/>
        <w:szCs w:val="24"/>
      </w:rPr>
    </w:pPr>
    <w:r>
      <w:rPr>
        <w:b/>
        <w:color w:val="336699"/>
        <w:sz w:val="32"/>
        <w:szCs w:val="32"/>
      </w:rPr>
      <w:t xml:space="preserve">                                                                       </w:t>
    </w:r>
    <w:r>
      <w:rPr>
        <w:b/>
        <w:color w:val="4F81BD"/>
        <w:sz w:val="24"/>
        <w:szCs w:val="24"/>
      </w:rPr>
      <w:t>Terms of Reference</w:t>
    </w:r>
    <w:r>
      <w:rPr>
        <w:noProof/>
      </w:rPr>
      <w:drawing>
        <wp:anchor distT="0" distB="0" distL="114300" distR="114300" simplePos="0" relativeHeight="251658240" behindDoc="0" locked="0" layoutInCell="1" hidden="0" allowOverlap="1" wp14:anchorId="6751F90F" wp14:editId="4ECCA4C4">
          <wp:simplePos x="0" y="0"/>
          <wp:positionH relativeFrom="column">
            <wp:posOffset>114300</wp:posOffset>
          </wp:positionH>
          <wp:positionV relativeFrom="paragraph">
            <wp:posOffset>-161922</wp:posOffset>
          </wp:positionV>
          <wp:extent cx="1720850" cy="3035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0850" cy="303530"/>
                  </a:xfrm>
                  <a:prstGeom prst="rect">
                    <a:avLst/>
                  </a:prstGeom>
                  <a:ln/>
                </pic:spPr>
              </pic:pic>
            </a:graphicData>
          </a:graphic>
        </wp:anchor>
      </w:drawing>
    </w:r>
  </w:p>
  <w:p w14:paraId="1AF7B300" w14:textId="77777777" w:rsidR="00B34670" w:rsidRDefault="001F734C">
    <w:pPr>
      <w:widowControl w:val="0"/>
    </w:pPr>
    <w:r>
      <w:rPr>
        <w:b/>
        <w:color w:val="4F81BD"/>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77"/>
    <w:multiLevelType w:val="hybridMultilevel"/>
    <w:tmpl w:val="B070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F03F9"/>
    <w:multiLevelType w:val="hybridMultilevel"/>
    <w:tmpl w:val="426820A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A70279"/>
    <w:multiLevelType w:val="hybridMultilevel"/>
    <w:tmpl w:val="02140AFC"/>
    <w:lvl w:ilvl="0" w:tplc="E32C9E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46A46"/>
    <w:multiLevelType w:val="hybridMultilevel"/>
    <w:tmpl w:val="E6561FC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6167337"/>
    <w:multiLevelType w:val="multilevel"/>
    <w:tmpl w:val="A9BA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3109B"/>
    <w:multiLevelType w:val="hybridMultilevel"/>
    <w:tmpl w:val="13B2FA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D6406A"/>
    <w:multiLevelType w:val="hybridMultilevel"/>
    <w:tmpl w:val="E90C111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66E5343"/>
    <w:multiLevelType w:val="hybridMultilevel"/>
    <w:tmpl w:val="D59EBE12"/>
    <w:lvl w:ilvl="0" w:tplc="E32C9E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07542"/>
    <w:multiLevelType w:val="hybridMultilevel"/>
    <w:tmpl w:val="89F859B0"/>
    <w:lvl w:ilvl="0" w:tplc="E32C9E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D60D2"/>
    <w:multiLevelType w:val="hybridMultilevel"/>
    <w:tmpl w:val="47842A7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F9B3187"/>
    <w:multiLevelType w:val="hybridMultilevel"/>
    <w:tmpl w:val="6D167E90"/>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3"/>
  </w:num>
  <w:num w:numId="5">
    <w:abstractNumId w:val="10"/>
  </w:num>
  <w:num w:numId="6">
    <w:abstractNumId w:val="8"/>
  </w:num>
  <w:num w:numId="7">
    <w:abstractNumId w:val="2"/>
  </w:num>
  <w:num w:numId="8">
    <w:abstractNumId w:val="1"/>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70"/>
    <w:rsid w:val="00004489"/>
    <w:rsid w:val="0004266D"/>
    <w:rsid w:val="000719A9"/>
    <w:rsid w:val="0008676A"/>
    <w:rsid w:val="000D356E"/>
    <w:rsid w:val="000E361C"/>
    <w:rsid w:val="00104515"/>
    <w:rsid w:val="0014684B"/>
    <w:rsid w:val="00151BD7"/>
    <w:rsid w:val="001945FC"/>
    <w:rsid w:val="001B3E5C"/>
    <w:rsid w:val="001C1864"/>
    <w:rsid w:val="001F734C"/>
    <w:rsid w:val="00261ED8"/>
    <w:rsid w:val="002732DC"/>
    <w:rsid w:val="002A6610"/>
    <w:rsid w:val="002B3249"/>
    <w:rsid w:val="002B7D32"/>
    <w:rsid w:val="002C0B6B"/>
    <w:rsid w:val="002D5F6E"/>
    <w:rsid w:val="00330C90"/>
    <w:rsid w:val="00376816"/>
    <w:rsid w:val="00382D7E"/>
    <w:rsid w:val="005E5D3F"/>
    <w:rsid w:val="005E621E"/>
    <w:rsid w:val="00612D72"/>
    <w:rsid w:val="006469FD"/>
    <w:rsid w:val="006C50C4"/>
    <w:rsid w:val="00813690"/>
    <w:rsid w:val="008B5011"/>
    <w:rsid w:val="008B6A54"/>
    <w:rsid w:val="008E1E73"/>
    <w:rsid w:val="00944C21"/>
    <w:rsid w:val="00994797"/>
    <w:rsid w:val="009E6141"/>
    <w:rsid w:val="009F44EA"/>
    <w:rsid w:val="00A0347D"/>
    <w:rsid w:val="00A343C3"/>
    <w:rsid w:val="00A35AA0"/>
    <w:rsid w:val="00A437B7"/>
    <w:rsid w:val="00A45AEF"/>
    <w:rsid w:val="00AA261A"/>
    <w:rsid w:val="00AD3FD6"/>
    <w:rsid w:val="00AF1DB2"/>
    <w:rsid w:val="00B24857"/>
    <w:rsid w:val="00B34670"/>
    <w:rsid w:val="00B77E4F"/>
    <w:rsid w:val="00B85D5F"/>
    <w:rsid w:val="00C43A56"/>
    <w:rsid w:val="00C62E03"/>
    <w:rsid w:val="00C66924"/>
    <w:rsid w:val="00C70B4F"/>
    <w:rsid w:val="00CC48DB"/>
    <w:rsid w:val="00CD3BE3"/>
    <w:rsid w:val="00D3059D"/>
    <w:rsid w:val="00D56935"/>
    <w:rsid w:val="00D96663"/>
    <w:rsid w:val="00DC5C2B"/>
    <w:rsid w:val="00DE6667"/>
    <w:rsid w:val="00E27092"/>
    <w:rsid w:val="00EB6745"/>
    <w:rsid w:val="00F31438"/>
    <w:rsid w:val="00F6359A"/>
    <w:rsid w:val="00FB616F"/>
    <w:rsid w:val="00FD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FE2D"/>
  <w15:docId w15:val="{028C657F-ED21-4D4F-BE3C-CB1D4F7E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link w:val="ListParagraphChar"/>
    <w:uiPriority w:val="34"/>
    <w:qFormat/>
    <w:rsid w:val="002C0B6B"/>
    <w:pPr>
      <w:ind w:left="720"/>
      <w:contextualSpacing/>
    </w:pPr>
  </w:style>
  <w:style w:type="character" w:customStyle="1" w:styleId="ListParagraphChar">
    <w:name w:val="List Paragraph Char"/>
    <w:basedOn w:val="DefaultParagraphFont"/>
    <w:link w:val="ListParagraph"/>
    <w:uiPriority w:val="34"/>
    <w:locked/>
    <w:rsid w:val="00CD3BE3"/>
  </w:style>
  <w:style w:type="paragraph" w:customStyle="1" w:styleId="Default">
    <w:name w:val="Default"/>
    <w:rsid w:val="00CD3BE3"/>
    <w:pPr>
      <w:autoSpaceDE w:val="0"/>
      <w:autoSpaceDN w:val="0"/>
      <w:adjustRightInd w:val="0"/>
      <w:spacing w:line="240" w:lineRule="auto"/>
    </w:pPr>
    <w:rPr>
      <w:rFonts w:eastAsiaTheme="minorHAnsi"/>
      <w:color w:val="000000"/>
      <w:sz w:val="24"/>
      <w:szCs w:val="24"/>
      <w:lang w:val="en-GB"/>
    </w:rPr>
  </w:style>
  <w:style w:type="character" w:styleId="CommentReference">
    <w:name w:val="annotation reference"/>
    <w:basedOn w:val="DefaultParagraphFont"/>
    <w:uiPriority w:val="99"/>
    <w:semiHidden/>
    <w:unhideWhenUsed/>
    <w:rsid w:val="00A437B7"/>
    <w:rPr>
      <w:sz w:val="16"/>
      <w:szCs w:val="16"/>
    </w:rPr>
  </w:style>
  <w:style w:type="paragraph" w:styleId="CommentText">
    <w:name w:val="annotation text"/>
    <w:basedOn w:val="Normal"/>
    <w:link w:val="CommentTextChar"/>
    <w:uiPriority w:val="99"/>
    <w:semiHidden/>
    <w:unhideWhenUsed/>
    <w:rsid w:val="00A437B7"/>
    <w:pPr>
      <w:spacing w:line="240" w:lineRule="auto"/>
    </w:pPr>
    <w:rPr>
      <w:sz w:val="20"/>
      <w:szCs w:val="20"/>
    </w:rPr>
  </w:style>
  <w:style w:type="character" w:customStyle="1" w:styleId="CommentTextChar">
    <w:name w:val="Comment Text Char"/>
    <w:basedOn w:val="DefaultParagraphFont"/>
    <w:link w:val="CommentText"/>
    <w:uiPriority w:val="99"/>
    <w:semiHidden/>
    <w:rsid w:val="00A437B7"/>
    <w:rPr>
      <w:sz w:val="20"/>
      <w:szCs w:val="20"/>
    </w:rPr>
  </w:style>
  <w:style w:type="paragraph" w:styleId="CommentSubject">
    <w:name w:val="annotation subject"/>
    <w:basedOn w:val="CommentText"/>
    <w:next w:val="CommentText"/>
    <w:link w:val="CommentSubjectChar"/>
    <w:uiPriority w:val="99"/>
    <w:semiHidden/>
    <w:unhideWhenUsed/>
    <w:rsid w:val="00A437B7"/>
    <w:rPr>
      <w:b/>
      <w:bCs/>
    </w:rPr>
  </w:style>
  <w:style w:type="character" w:customStyle="1" w:styleId="CommentSubjectChar">
    <w:name w:val="Comment Subject Char"/>
    <w:basedOn w:val="CommentTextChar"/>
    <w:link w:val="CommentSubject"/>
    <w:uiPriority w:val="99"/>
    <w:semiHidden/>
    <w:rsid w:val="00A437B7"/>
    <w:rPr>
      <w:b/>
      <w:bCs/>
      <w:sz w:val="20"/>
      <w:szCs w:val="20"/>
    </w:rPr>
  </w:style>
  <w:style w:type="character" w:styleId="Hyperlink">
    <w:name w:val="Hyperlink"/>
    <w:basedOn w:val="DefaultParagraphFont"/>
    <w:uiPriority w:val="99"/>
    <w:unhideWhenUsed/>
    <w:rsid w:val="00B24857"/>
    <w:rPr>
      <w:color w:val="0563C1"/>
      <w:u w:val="single"/>
    </w:rPr>
  </w:style>
  <w:style w:type="paragraph" w:styleId="NoSpacing">
    <w:name w:val="No Spacing"/>
    <w:uiPriority w:val="1"/>
    <w:qFormat/>
    <w:rsid w:val="00B24857"/>
    <w:pPr>
      <w:spacing w:line="240" w:lineRule="auto"/>
    </w:pPr>
    <w:rPr>
      <w:rFonts w:asciiTheme="minorHAnsi" w:eastAsiaTheme="minorHAnsi" w:hAnsiTheme="minorHAnsi" w:cstheme="minorBidi"/>
      <w:sz w:val="24"/>
      <w:szCs w:val="24"/>
      <w:lang w:val="en-US"/>
    </w:rPr>
  </w:style>
  <w:style w:type="character" w:customStyle="1" w:styleId="normaltextrun">
    <w:name w:val="normaltextrun"/>
    <w:basedOn w:val="DefaultParagraphFont"/>
    <w:rsid w:val="00151BD7"/>
  </w:style>
  <w:style w:type="paragraph" w:styleId="Revision">
    <w:name w:val="Revision"/>
    <w:hidden/>
    <w:uiPriority w:val="99"/>
    <w:semiHidden/>
    <w:rsid w:val="005E62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47622">
      <w:bodyDiv w:val="1"/>
      <w:marLeft w:val="0"/>
      <w:marRight w:val="0"/>
      <w:marTop w:val="0"/>
      <w:marBottom w:val="0"/>
      <w:divBdr>
        <w:top w:val="none" w:sz="0" w:space="0" w:color="auto"/>
        <w:left w:val="none" w:sz="0" w:space="0" w:color="auto"/>
        <w:bottom w:val="none" w:sz="0" w:space="0" w:color="auto"/>
        <w:right w:val="none" w:sz="0" w:space="0" w:color="auto"/>
      </w:divBdr>
      <w:divsChild>
        <w:div w:id="356809895">
          <w:marLeft w:val="0"/>
          <w:marRight w:val="0"/>
          <w:marTop w:val="0"/>
          <w:marBottom w:val="0"/>
          <w:divBdr>
            <w:top w:val="none" w:sz="0" w:space="0" w:color="auto"/>
            <w:left w:val="none" w:sz="0" w:space="0" w:color="auto"/>
            <w:bottom w:val="none" w:sz="0" w:space="0" w:color="auto"/>
            <w:right w:val="none" w:sz="0" w:space="0" w:color="auto"/>
          </w:divBdr>
        </w:div>
      </w:divsChild>
    </w:div>
    <w:div w:id="1887059818">
      <w:bodyDiv w:val="1"/>
      <w:marLeft w:val="0"/>
      <w:marRight w:val="0"/>
      <w:marTop w:val="0"/>
      <w:marBottom w:val="0"/>
      <w:divBdr>
        <w:top w:val="none" w:sz="0" w:space="0" w:color="auto"/>
        <w:left w:val="none" w:sz="0" w:space="0" w:color="auto"/>
        <w:bottom w:val="none" w:sz="0" w:space="0" w:color="auto"/>
        <w:right w:val="none" w:sz="0" w:space="0" w:color="auto"/>
      </w:divBdr>
      <w:divsChild>
        <w:div w:id="15128351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hcr.org/recruit/UNHCR_Personal_History_Form.do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ygehr@unhc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hcr.org/recruit/UNHCR_PHF_Supplementary.do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GUYGE4</dc:creator>
  <cp:lastModifiedBy>Leila Mamadashvili</cp:lastModifiedBy>
  <cp:revision>3</cp:revision>
  <cp:lastPrinted>2021-05-11T20:45:00Z</cp:lastPrinted>
  <dcterms:created xsi:type="dcterms:W3CDTF">2021-11-16T15:54:00Z</dcterms:created>
  <dcterms:modified xsi:type="dcterms:W3CDTF">2021-11-16T16:05:00Z</dcterms:modified>
</cp:coreProperties>
</file>