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D2C5" w14:textId="77777777" w:rsidR="00357ECE" w:rsidRDefault="009444BE">
      <w:pPr>
        <w:spacing w:after="0" w:line="240" w:lineRule="auto"/>
        <w:ind w:left="720"/>
        <w:jc w:val="both"/>
        <w:rPr>
          <w:color w:val="000000"/>
          <w:sz w:val="23"/>
          <w:szCs w:val="23"/>
        </w:rPr>
      </w:pPr>
      <w:r>
        <w:rPr>
          <w:noProof/>
          <w:color w:val="000000"/>
          <w:sz w:val="23"/>
          <w:szCs w:val="23"/>
        </w:rPr>
        <w:drawing>
          <wp:inline distT="0" distB="0" distL="0" distR="0" wp14:anchorId="00A8E52F" wp14:editId="6A6CED3A">
            <wp:extent cx="4591050" cy="927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91050" cy="927100"/>
                    </a:xfrm>
                    <a:prstGeom prst="rect">
                      <a:avLst/>
                    </a:prstGeom>
                    <a:ln/>
                  </pic:spPr>
                </pic:pic>
              </a:graphicData>
            </a:graphic>
          </wp:inline>
        </w:drawing>
      </w:r>
    </w:p>
    <w:p w14:paraId="1F4DB83E" w14:textId="77777777" w:rsidR="00357ECE" w:rsidRDefault="00357ECE">
      <w:pPr>
        <w:spacing w:after="0" w:line="240" w:lineRule="auto"/>
        <w:ind w:left="720"/>
        <w:jc w:val="both"/>
        <w:rPr>
          <w:color w:val="000000"/>
          <w:sz w:val="23"/>
          <w:szCs w:val="23"/>
        </w:rPr>
      </w:pPr>
    </w:p>
    <w:p w14:paraId="03A1F2ED" w14:textId="77777777" w:rsidR="00357ECE" w:rsidRDefault="00357ECE">
      <w:pPr>
        <w:spacing w:after="0" w:line="240" w:lineRule="auto"/>
        <w:ind w:left="720"/>
        <w:jc w:val="both"/>
        <w:rPr>
          <w:color w:val="000000"/>
          <w:sz w:val="23"/>
          <w:szCs w:val="23"/>
        </w:rPr>
      </w:pPr>
    </w:p>
    <w:p w14:paraId="392B1D50" w14:textId="3A5BD545" w:rsidR="002E40BD" w:rsidRDefault="009444BE" w:rsidP="002E40B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OF REFERENCE</w:t>
      </w:r>
    </w:p>
    <w:p w14:paraId="70119C51" w14:textId="77777777" w:rsidR="002E40BD" w:rsidRDefault="002E40BD" w:rsidP="002E40BD">
      <w:pPr>
        <w:spacing w:after="0"/>
        <w:jc w:val="center"/>
        <w:rPr>
          <w:rFonts w:ascii="Times New Roman" w:eastAsia="Times New Roman" w:hAnsi="Times New Roman" w:cs="Times New Roman"/>
          <w:b/>
          <w:sz w:val="24"/>
          <w:szCs w:val="24"/>
        </w:rPr>
      </w:pPr>
    </w:p>
    <w:p w14:paraId="76F11DC0" w14:textId="3026A23E" w:rsidR="00357ECE" w:rsidRDefault="009444BE" w:rsidP="002E40B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w:t>
      </w:r>
      <w:r w:rsidR="002E40BD">
        <w:rPr>
          <w:rFonts w:ascii="Times New Roman" w:eastAsia="Times New Roman" w:hAnsi="Times New Roman" w:cs="Times New Roman"/>
          <w:b/>
          <w:sz w:val="24"/>
          <w:szCs w:val="24"/>
        </w:rPr>
        <w:t xml:space="preserve">ENGAGEMENT </w:t>
      </w:r>
      <w:r w:rsidR="004F2A62">
        <w:rPr>
          <w:rFonts w:ascii="Times New Roman" w:eastAsia="Times New Roman" w:hAnsi="Times New Roman" w:cs="Times New Roman"/>
          <w:b/>
          <w:sz w:val="24"/>
          <w:szCs w:val="24"/>
        </w:rPr>
        <w:t>OF INTERNATIONAL</w:t>
      </w:r>
      <w:r w:rsidR="005A6580">
        <w:rPr>
          <w:rFonts w:ascii="Times New Roman" w:eastAsia="Times New Roman" w:hAnsi="Times New Roman" w:cs="Times New Roman"/>
          <w:b/>
          <w:sz w:val="24"/>
          <w:szCs w:val="24"/>
        </w:rPr>
        <w:t xml:space="preserve"> CONSULTANT </w:t>
      </w:r>
    </w:p>
    <w:p w14:paraId="1B0F3CAC" w14:textId="77777777" w:rsidR="00357ECE" w:rsidRDefault="00357ECE">
      <w:pPr>
        <w:spacing w:after="0"/>
        <w:rPr>
          <w:rFonts w:ascii="Times New Roman" w:eastAsia="Times New Roman" w:hAnsi="Times New Roman" w:cs="Times New Roman"/>
          <w:b/>
          <w:sz w:val="24"/>
          <w:szCs w:val="24"/>
        </w:rPr>
      </w:pP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0"/>
        <w:gridCol w:w="7130"/>
      </w:tblGrid>
      <w:tr w:rsidR="00357ECE" w14:paraId="4B16FA25" w14:textId="77777777">
        <w:trPr>
          <w:trHeight w:val="360"/>
        </w:trPr>
        <w:tc>
          <w:tcPr>
            <w:tcW w:w="9360"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757F2" w14:textId="77777777" w:rsidR="00357ECE" w:rsidRPr="000853DD" w:rsidRDefault="00357ECE">
            <w:pPr>
              <w:spacing w:after="0"/>
              <w:ind w:right="140"/>
              <w:jc w:val="center"/>
              <w:rPr>
                <w:rFonts w:ascii="Times New Roman" w:eastAsia="Times New Roman" w:hAnsi="Times New Roman" w:cs="Times New Roman"/>
                <w:b/>
                <w:sz w:val="28"/>
                <w:szCs w:val="28"/>
              </w:rPr>
            </w:pPr>
          </w:p>
          <w:p w14:paraId="7315A0FF" w14:textId="28B8AC85" w:rsidR="00357ECE" w:rsidRPr="000853DD" w:rsidRDefault="00B45A52">
            <w:pPr>
              <w:spacing w:after="0"/>
              <w:ind w:righ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operationalize</w:t>
            </w:r>
            <w:r w:rsidR="00B52F51">
              <w:rPr>
                <w:rFonts w:ascii="Times New Roman" w:eastAsia="Times New Roman" w:hAnsi="Times New Roman" w:cs="Times New Roman"/>
                <w:b/>
                <w:sz w:val="28"/>
                <w:szCs w:val="28"/>
              </w:rPr>
              <w:t xml:space="preserve"> GBV </w:t>
            </w:r>
            <w:r w:rsidR="009444BE" w:rsidRPr="000853DD">
              <w:rPr>
                <w:rFonts w:ascii="Times New Roman" w:eastAsia="Times New Roman" w:hAnsi="Times New Roman" w:cs="Times New Roman"/>
                <w:b/>
                <w:sz w:val="28"/>
                <w:szCs w:val="28"/>
              </w:rPr>
              <w:t>One-Stop Center model for GBV services delivery in Guyana</w:t>
            </w:r>
          </w:p>
          <w:p w14:paraId="1FCE5EC9" w14:textId="77777777" w:rsidR="00357ECE" w:rsidRPr="000853DD" w:rsidRDefault="00357ECE">
            <w:pPr>
              <w:spacing w:after="0"/>
              <w:ind w:right="140"/>
              <w:jc w:val="center"/>
              <w:rPr>
                <w:rFonts w:ascii="Times New Roman" w:eastAsia="Times New Roman" w:hAnsi="Times New Roman" w:cs="Times New Roman"/>
                <w:b/>
                <w:sz w:val="28"/>
                <w:szCs w:val="28"/>
              </w:rPr>
            </w:pPr>
          </w:p>
        </w:tc>
      </w:tr>
      <w:tr w:rsidR="00357ECE" w14:paraId="1E390686" w14:textId="77777777">
        <w:trPr>
          <w:trHeight w:val="460"/>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72EF7"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C218530"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Hiring Office:</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2F2FDAC3" w14:textId="77777777" w:rsidR="00357ECE" w:rsidRDefault="009444BE">
            <w:pPr>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425D5B">
              <w:rPr>
                <w:rFonts w:ascii="Times New Roman" w:eastAsia="Times New Roman" w:hAnsi="Times New Roman" w:cs="Times New Roman"/>
                <w:sz w:val="24"/>
                <w:szCs w:val="24"/>
              </w:rPr>
              <w:t>nited Nations Population Fund (U</w:t>
            </w:r>
            <w:r>
              <w:rPr>
                <w:rFonts w:ascii="Times New Roman" w:eastAsia="Times New Roman" w:hAnsi="Times New Roman" w:cs="Times New Roman"/>
                <w:sz w:val="24"/>
                <w:szCs w:val="24"/>
              </w:rPr>
              <w:t>NFPA</w:t>
            </w:r>
            <w:r w:rsidR="00425D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Sub-Regional Office for the Caribbean, Guyana</w:t>
            </w:r>
          </w:p>
          <w:p w14:paraId="7542C97F" w14:textId="21149F4C" w:rsidR="00824DE7" w:rsidRDefault="00824DE7">
            <w:pPr>
              <w:spacing w:after="0"/>
              <w:ind w:right="140"/>
              <w:rPr>
                <w:rFonts w:ascii="Times New Roman" w:eastAsia="Times New Roman" w:hAnsi="Times New Roman" w:cs="Times New Roman"/>
                <w:sz w:val="24"/>
                <w:szCs w:val="24"/>
              </w:rPr>
            </w:pPr>
          </w:p>
        </w:tc>
      </w:tr>
      <w:tr w:rsidR="00357ECE" w14:paraId="4AFDD6EA" w14:textId="77777777">
        <w:trPr>
          <w:trHeight w:val="20"/>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C000D"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consultancy:</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64AF3D8" w14:textId="6AE42F0E" w:rsidR="00357ECE" w:rsidRDefault="009444BE">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Spotlight Initiative (SI) is a partnership </w:t>
            </w:r>
            <w:r w:rsidR="00425D5B">
              <w:rPr>
                <w:rFonts w:ascii="Times New Roman" w:eastAsia="Times New Roman" w:hAnsi="Times New Roman" w:cs="Times New Roman"/>
                <w:sz w:val="24"/>
                <w:szCs w:val="24"/>
              </w:rPr>
              <w:t xml:space="preserve">between the European Union </w:t>
            </w:r>
            <w:r>
              <w:rPr>
                <w:rFonts w:ascii="Times New Roman" w:eastAsia="Times New Roman" w:hAnsi="Times New Roman" w:cs="Times New Roman"/>
                <w:sz w:val="24"/>
                <w:szCs w:val="24"/>
              </w:rPr>
              <w:t xml:space="preserve">and the United Nations that is created to eliminate all forms of violence experienced by women and girls all over the world. This Initiative considers as critical, political will and the achievement </w:t>
            </w:r>
            <w:r w:rsidR="00575FE3">
              <w:rPr>
                <w:rFonts w:ascii="Times New Roman" w:eastAsia="Times New Roman" w:hAnsi="Times New Roman" w:cs="Times New Roman"/>
                <w:sz w:val="24"/>
                <w:szCs w:val="24"/>
              </w:rPr>
              <w:t>of the Sustainable Development G</w:t>
            </w:r>
            <w:r>
              <w:rPr>
                <w:rFonts w:ascii="Times New Roman" w:eastAsia="Times New Roman" w:hAnsi="Times New Roman" w:cs="Times New Roman"/>
                <w:sz w:val="24"/>
                <w:szCs w:val="24"/>
              </w:rPr>
              <w:t>oals (SDGs) 3 Sound Health and Wellbeing</w:t>
            </w:r>
            <w:r w:rsidR="006C60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 Inclusive and Peaceful Societies, and 5 Gender Equality. The spotlight Initiative is implemented through a multi-sectoral response. Such a response requires a group of stakeholders to agree to work in a coordinated</w:t>
            </w:r>
            <w:r w:rsidR="00D21F5B">
              <w:rPr>
                <w:rFonts w:ascii="Times New Roman" w:eastAsia="Times New Roman" w:hAnsi="Times New Roman" w:cs="Times New Roman"/>
                <w:sz w:val="24"/>
                <w:szCs w:val="24"/>
              </w:rPr>
              <w:t xml:space="preserve"> manner, applying </w:t>
            </w:r>
            <w:r>
              <w:rPr>
                <w:rFonts w:ascii="Times New Roman" w:eastAsia="Times New Roman" w:hAnsi="Times New Roman" w:cs="Times New Roman"/>
                <w:sz w:val="24"/>
                <w:szCs w:val="24"/>
              </w:rPr>
              <w:t xml:space="preserve">a </w:t>
            </w:r>
            <w:r w:rsidR="00D21F5B">
              <w:rPr>
                <w:rFonts w:ascii="Times New Roman" w:eastAsia="Times New Roman" w:hAnsi="Times New Roman" w:cs="Times New Roman"/>
                <w:sz w:val="24"/>
                <w:szCs w:val="24"/>
              </w:rPr>
              <w:t>survivor</w:t>
            </w:r>
            <w:r w:rsidR="00E430A1">
              <w:rPr>
                <w:rFonts w:ascii="Times New Roman" w:eastAsia="Times New Roman" w:hAnsi="Times New Roman" w:cs="Times New Roman"/>
                <w:sz w:val="24"/>
                <w:szCs w:val="24"/>
              </w:rPr>
              <w:t xml:space="preserve">-centered </w:t>
            </w:r>
            <w:r w:rsidR="00B47DB7">
              <w:rPr>
                <w:rFonts w:ascii="Times New Roman" w:eastAsia="Times New Roman" w:hAnsi="Times New Roman" w:cs="Times New Roman"/>
                <w:sz w:val="24"/>
                <w:szCs w:val="24"/>
              </w:rPr>
              <w:t>approach</w:t>
            </w:r>
            <w:r>
              <w:rPr>
                <w:rFonts w:ascii="Times New Roman" w:eastAsia="Times New Roman" w:hAnsi="Times New Roman" w:cs="Times New Roman"/>
                <w:sz w:val="24"/>
                <w:szCs w:val="24"/>
              </w:rPr>
              <w:t xml:space="preserve"> and apply human rights standards of survivor safety and offender accountability. </w:t>
            </w:r>
          </w:p>
          <w:p w14:paraId="6479A525" w14:textId="77777777" w:rsidR="00357ECE" w:rsidRDefault="00357ECE">
            <w:pPr>
              <w:spacing w:after="0"/>
              <w:ind w:right="140"/>
              <w:jc w:val="both"/>
              <w:rPr>
                <w:rFonts w:ascii="Times New Roman" w:eastAsia="Times New Roman" w:hAnsi="Times New Roman" w:cs="Times New Roman"/>
                <w:sz w:val="24"/>
                <w:szCs w:val="24"/>
              </w:rPr>
            </w:pPr>
          </w:p>
          <w:p w14:paraId="55AEA423" w14:textId="3A6C1242" w:rsidR="0038019F" w:rsidRPr="003A2CDE" w:rsidRDefault="009444BE" w:rsidP="0038019F">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Guyana is one of the beneficiaries of the SI i</w:t>
            </w:r>
            <w:r w:rsidR="00575FE3">
              <w:rPr>
                <w:rFonts w:ascii="Times New Roman" w:eastAsia="Times New Roman" w:hAnsi="Times New Roman" w:cs="Times New Roman"/>
                <w:sz w:val="24"/>
                <w:szCs w:val="24"/>
              </w:rPr>
              <w:t xml:space="preserve">n the Caribbean. The SI programme </w:t>
            </w:r>
            <w:r>
              <w:rPr>
                <w:rFonts w:ascii="Times New Roman" w:eastAsia="Times New Roman" w:hAnsi="Times New Roman" w:cs="Times New Roman"/>
                <w:sz w:val="24"/>
                <w:szCs w:val="24"/>
              </w:rPr>
              <w:t xml:space="preserve">in Guyana addresses the root causes of Violence Against Women and Girls (VAWG) by focusing on the prevention </w:t>
            </w:r>
            <w:r w:rsidR="00E430A1">
              <w:rPr>
                <w:rFonts w:ascii="Times New Roman" w:eastAsia="Times New Roman" w:hAnsi="Times New Roman" w:cs="Times New Roman"/>
                <w:sz w:val="24"/>
                <w:szCs w:val="24"/>
              </w:rPr>
              <w:t xml:space="preserve">and response to </w:t>
            </w:r>
            <w:r>
              <w:rPr>
                <w:rFonts w:ascii="Times New Roman" w:eastAsia="Times New Roman" w:hAnsi="Times New Roman" w:cs="Times New Roman"/>
                <w:sz w:val="24"/>
                <w:szCs w:val="24"/>
              </w:rPr>
              <w:t>family violence. This form of violence is reflected in physical, social, sexual, economic, and emotional abuse and acts of aggression within familial relationships or connections.</w:t>
            </w:r>
            <w:r>
              <w:rPr>
                <w:rFonts w:ascii="Times New Roman" w:eastAsia="Times New Roman" w:hAnsi="Times New Roman" w:cs="Times New Roman"/>
                <w:sz w:val="24"/>
                <w:szCs w:val="24"/>
                <w:vertAlign w:val="superscript"/>
              </w:rPr>
              <w:footnoteReference w:id="1"/>
            </w:r>
            <w:r w:rsidR="0038019F">
              <w:rPr>
                <w:rFonts w:ascii="Times New Roman" w:eastAsia="Times New Roman" w:hAnsi="Times New Roman" w:cs="Times New Roman"/>
                <w:sz w:val="24"/>
                <w:szCs w:val="24"/>
              </w:rPr>
              <w:t xml:space="preserve"> A high prevalence of violence against women, which is often culturally accepted and, in many cases, </w:t>
            </w:r>
            <w:r w:rsidR="0038019F">
              <w:rPr>
                <w:rFonts w:ascii="Times New Roman" w:eastAsia="Times New Roman" w:hAnsi="Times New Roman" w:cs="Times New Roman"/>
                <w:sz w:val="24"/>
                <w:szCs w:val="24"/>
              </w:rPr>
              <w:lastRenderedPageBreak/>
              <w:t xml:space="preserve">remains underreported exists in Guyana. </w:t>
            </w:r>
            <w:r w:rsidR="0038019F">
              <w:rPr>
                <w:rFonts w:ascii="Times New Roman" w:eastAsia="Times New Roman" w:hAnsi="Times New Roman" w:cs="Times New Roman"/>
                <w:sz w:val="24"/>
                <w:szCs w:val="24"/>
                <w:vertAlign w:val="superscript"/>
              </w:rPr>
              <w:footnoteReference w:id="2"/>
            </w:r>
            <w:r w:rsidR="0038019F">
              <w:rPr>
                <w:rFonts w:ascii="Times New Roman" w:eastAsia="Times New Roman" w:hAnsi="Times New Roman" w:cs="Times New Roman"/>
                <w:sz w:val="24"/>
                <w:szCs w:val="24"/>
              </w:rPr>
              <w:t xml:space="preserve"> Anecdotal evidence suggests that domestic violence, for instance, remains pervasive, even with an increased level of brutality. </w:t>
            </w:r>
            <w:r w:rsidR="0038019F">
              <w:rPr>
                <w:rFonts w:ascii="Times New Roman" w:eastAsia="Arial" w:hAnsi="Times New Roman" w:cs="Times New Roman"/>
                <w:color w:val="000000"/>
                <w:sz w:val="24"/>
                <w:szCs w:val="24"/>
              </w:rPr>
              <w:t>T</w:t>
            </w:r>
            <w:r w:rsidR="0038019F" w:rsidRPr="003A2CDE">
              <w:rPr>
                <w:rFonts w:ascii="Times New Roman" w:eastAsia="Arial" w:hAnsi="Times New Roman" w:cs="Times New Roman"/>
                <w:color w:val="000000"/>
                <w:sz w:val="24"/>
                <w:szCs w:val="24"/>
              </w:rPr>
              <w:t>he five priority areas of intervention</w:t>
            </w:r>
            <w:r w:rsidR="0038019F">
              <w:rPr>
                <w:rFonts w:ascii="Times New Roman" w:eastAsia="Arial" w:hAnsi="Times New Roman" w:cs="Times New Roman"/>
                <w:color w:val="000000"/>
                <w:sz w:val="24"/>
                <w:szCs w:val="24"/>
              </w:rPr>
              <w:t xml:space="preserve"> for the SI </w:t>
            </w:r>
            <w:r w:rsidR="0038019F" w:rsidRPr="003A2CDE">
              <w:rPr>
                <w:rFonts w:ascii="Times New Roman" w:eastAsia="Arial" w:hAnsi="Times New Roman" w:cs="Times New Roman"/>
                <w:color w:val="000000"/>
                <w:sz w:val="24"/>
                <w:szCs w:val="24"/>
              </w:rPr>
              <w:t xml:space="preserve">programme </w:t>
            </w:r>
            <w:r w:rsidR="0038019F">
              <w:rPr>
                <w:rFonts w:ascii="Times New Roman" w:eastAsia="Arial" w:hAnsi="Times New Roman" w:cs="Times New Roman"/>
                <w:color w:val="000000"/>
                <w:sz w:val="24"/>
                <w:szCs w:val="24"/>
              </w:rPr>
              <w:t xml:space="preserve">in Guyana </w:t>
            </w:r>
            <w:r w:rsidR="0038019F" w:rsidRPr="003A2CDE">
              <w:rPr>
                <w:rFonts w:ascii="Times New Roman" w:eastAsia="Arial" w:hAnsi="Times New Roman" w:cs="Times New Roman"/>
                <w:color w:val="000000"/>
                <w:sz w:val="24"/>
                <w:szCs w:val="24"/>
              </w:rPr>
              <w:t>are: (i) Sexual and Gender-Based Violence; (ii) School based Gender-Based Violence; (iii) Intimate Partner Violence; (iv) Incest/ early sexual initiation/ teen and pre-teen pregnancies; (iv) forced sex by a family member or relative.</w:t>
            </w:r>
          </w:p>
          <w:p w14:paraId="5BA9A68A" w14:textId="4AF8F491" w:rsidR="00357ECE" w:rsidRDefault="00357ECE">
            <w:pPr>
              <w:spacing w:after="0"/>
              <w:ind w:right="140"/>
              <w:jc w:val="both"/>
              <w:rPr>
                <w:rFonts w:ascii="Times New Roman" w:eastAsia="Times New Roman" w:hAnsi="Times New Roman" w:cs="Times New Roman"/>
                <w:sz w:val="24"/>
                <w:szCs w:val="24"/>
              </w:rPr>
            </w:pPr>
          </w:p>
          <w:p w14:paraId="2CF26140" w14:textId="2905E1FC" w:rsidR="0038019F" w:rsidRDefault="0038019F" w:rsidP="0038019F">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 programme in Guyana addresses the culture of VAWG through a </w:t>
            </w:r>
            <w:r w:rsidR="006C60F2">
              <w:rPr>
                <w:rFonts w:ascii="Times New Roman" w:eastAsia="Times New Roman" w:hAnsi="Times New Roman" w:cs="Times New Roman"/>
                <w:color w:val="000000"/>
                <w:sz w:val="24"/>
                <w:szCs w:val="24"/>
              </w:rPr>
              <w:t>survivor-centered</w:t>
            </w:r>
            <w:r>
              <w:rPr>
                <w:rFonts w:ascii="Times New Roman" w:eastAsia="Times New Roman" w:hAnsi="Times New Roman" w:cs="Times New Roman"/>
                <w:color w:val="000000"/>
                <w:sz w:val="24"/>
                <w:szCs w:val="24"/>
              </w:rPr>
              <w:t xml:space="preserve"> approach.  This approach incorporates a </w:t>
            </w:r>
            <w:r>
              <w:rPr>
                <w:rFonts w:ascii="Times New Roman" w:eastAsia="Times New Roman" w:hAnsi="Times New Roman" w:cs="Times New Roman"/>
                <w:sz w:val="24"/>
                <w:szCs w:val="24"/>
              </w:rPr>
              <w:t>human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rights-based approach that survivors’ rights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and needs are placed first. </w:t>
            </w:r>
            <w:r w:rsidR="006C60F2">
              <w:rPr>
                <w:rFonts w:ascii="Times New Roman" w:eastAsia="Times New Roman" w:hAnsi="Times New Roman" w:cs="Times New Roman"/>
                <w:sz w:val="24"/>
                <w:szCs w:val="24"/>
              </w:rPr>
              <w:t>Thus,</w:t>
            </w:r>
            <w:r>
              <w:rPr>
                <w:rFonts w:ascii="Times New Roman" w:eastAsia="Times New Roman" w:hAnsi="Times New Roman" w:cs="Times New Roman"/>
                <w:sz w:val="24"/>
                <w:szCs w:val="24"/>
              </w:rPr>
              <w:t xml:space="preserve"> the survivor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has a right to be treated with dignity and respect, rather than being blamed for the violence experienced. The survivor has a right to choose the course of action to address the violence experienced, instead of being left to feel powerless. The survivor has a right to privacy and non-discrimination based on gender, age, race/ethnicity, ability, and sexual orientation.</w:t>
            </w:r>
            <w:r>
              <w:rPr>
                <w:rFonts w:ascii="Times New Roman" w:eastAsia="Times New Roman" w:hAnsi="Times New Roman" w:cs="Times New Roman"/>
                <w:sz w:val="24"/>
                <w:szCs w:val="24"/>
                <w:vertAlign w:val="superscript"/>
              </w:rPr>
              <w:footnoteReference w:id="3"/>
            </w:r>
          </w:p>
          <w:p w14:paraId="6989B1FC" w14:textId="77777777" w:rsidR="0038019F" w:rsidRDefault="0038019F" w:rsidP="0038019F">
            <w:pPr>
              <w:spacing w:after="0" w:line="240" w:lineRule="auto"/>
              <w:jc w:val="both"/>
              <w:rPr>
                <w:rFonts w:ascii="Times New Roman" w:eastAsia="Times New Roman" w:hAnsi="Times New Roman" w:cs="Times New Roman"/>
                <w:sz w:val="24"/>
                <w:szCs w:val="24"/>
              </w:rPr>
            </w:pPr>
          </w:p>
          <w:p w14:paraId="627DF34D" w14:textId="737D908F" w:rsidR="0038019F" w:rsidRDefault="0038019F" w:rsidP="003801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noteworthy that the Government of Guyana has made strides towards the implementation of a responsive mechanism that seeks to hold several categories of practitioners/ professionals accountable and improve the quality of care and services being provided to victims and survivors of sexual violence.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There exists extensive commitment on the part of the Government of Guyana to respond to and prevent violence against women and girls. However, many women and girls still have little or no access to the support and services that can protect them, assist in keeping them safe, and address the short and long-term consequences of experiencing violence. Guyana’s obligation to exercise due diligence requires the State to establish effective measures to prevent, investigate and prosecute cases of violence against women. This includes effective means to respond to each case of violence, as well as address the structural causes and consequences of the violence, by ensuring comprehensive legal and policy frameworks, gender sensitive justice systems and police, available health and social services, awareness raising activities and ensuring the quality of all measures.</w:t>
            </w:r>
            <w:r>
              <w:rPr>
                <w:rFonts w:ascii="Times New Roman" w:eastAsia="Times New Roman" w:hAnsi="Times New Roman" w:cs="Times New Roman"/>
                <w:sz w:val="24"/>
                <w:szCs w:val="24"/>
                <w:vertAlign w:val="superscript"/>
              </w:rPr>
              <w:footnoteReference w:id="5"/>
            </w:r>
          </w:p>
          <w:p w14:paraId="4BCB336B" w14:textId="4D807A6B" w:rsidR="0038019F" w:rsidRDefault="0038019F">
            <w:pPr>
              <w:spacing w:after="0"/>
              <w:ind w:right="140"/>
              <w:jc w:val="both"/>
              <w:rPr>
                <w:rFonts w:ascii="Times New Roman" w:eastAsia="Times New Roman" w:hAnsi="Times New Roman" w:cs="Times New Roman"/>
                <w:sz w:val="24"/>
                <w:szCs w:val="24"/>
              </w:rPr>
            </w:pPr>
          </w:p>
          <w:p w14:paraId="184E95BE" w14:textId="00C535C8" w:rsidR="00357ECE" w:rsidRDefault="009444BE">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relationship between ethnicity and violence </w:t>
            </w:r>
            <w:r w:rsidR="00625D8A">
              <w:rPr>
                <w:rFonts w:ascii="Times New Roman" w:eastAsia="Times New Roman" w:hAnsi="Times New Roman" w:cs="Times New Roman"/>
                <w:sz w:val="24"/>
                <w:szCs w:val="24"/>
              </w:rPr>
              <w:t xml:space="preserve">in Guyana </w:t>
            </w:r>
            <w:r>
              <w:rPr>
                <w:rFonts w:ascii="Times New Roman" w:eastAsia="Times New Roman" w:hAnsi="Times New Roman" w:cs="Times New Roman"/>
                <w:sz w:val="24"/>
                <w:szCs w:val="24"/>
              </w:rPr>
              <w:t xml:space="preserve">is </w:t>
            </w:r>
            <w:r w:rsidR="006D6335">
              <w:rPr>
                <w:rFonts w:ascii="Times New Roman" w:eastAsia="Times New Roman" w:hAnsi="Times New Roman" w:cs="Times New Roman"/>
                <w:sz w:val="24"/>
                <w:szCs w:val="24"/>
              </w:rPr>
              <w:t>not clearly defined</w:t>
            </w:r>
            <w:r>
              <w:rPr>
                <w:rFonts w:ascii="Times New Roman" w:eastAsia="Times New Roman" w:hAnsi="Times New Roman" w:cs="Times New Roman"/>
                <w:sz w:val="24"/>
                <w:szCs w:val="24"/>
              </w:rPr>
              <w:t>. It is worth noting though that women of mixed ethnicity and indigenous women likely suffer higher incidences of physical, sexual, and economic violence when compared to other groups, while Indo-Guyanese women are more likely to suffer greater emotional violence.</w:t>
            </w:r>
            <w:r>
              <w:rPr>
                <w:rFonts w:ascii="Times New Roman" w:eastAsia="Times New Roman" w:hAnsi="Times New Roman" w:cs="Times New Roman"/>
                <w:sz w:val="24"/>
                <w:szCs w:val="24"/>
                <w:vertAlign w:val="superscript"/>
              </w:rPr>
              <w:footnoteReference w:id="6"/>
            </w:r>
            <w:r w:rsidR="00B809FE">
              <w:rPr>
                <w:rFonts w:ascii="Times New Roman" w:eastAsia="Times New Roman" w:hAnsi="Times New Roman" w:cs="Times New Roman"/>
                <w:sz w:val="24"/>
                <w:szCs w:val="24"/>
              </w:rPr>
              <w:t xml:space="preserve"> Additionally, access to supportive services to respond to instances of GBV vary from one geographic area to another, with the rural and hinterland areas of Guyana being the areas that are generally underserved. </w:t>
            </w:r>
            <w:r w:rsidR="00122525">
              <w:rPr>
                <w:rFonts w:ascii="Times New Roman" w:eastAsia="Times New Roman" w:hAnsi="Times New Roman" w:cs="Times New Roman"/>
                <w:sz w:val="24"/>
                <w:szCs w:val="24"/>
              </w:rPr>
              <w:t>The centraliz</w:t>
            </w:r>
            <w:r>
              <w:rPr>
                <w:rFonts w:ascii="Times New Roman" w:eastAsia="Times New Roman" w:hAnsi="Times New Roman" w:cs="Times New Roman"/>
                <w:sz w:val="24"/>
                <w:szCs w:val="24"/>
              </w:rPr>
              <w:t xml:space="preserve">ation of social and other essential services </w:t>
            </w:r>
            <w:r w:rsidR="007038B3">
              <w:rPr>
                <w:rFonts w:ascii="Times New Roman" w:eastAsia="Times New Roman" w:hAnsi="Times New Roman" w:cs="Times New Roman"/>
                <w:sz w:val="24"/>
                <w:szCs w:val="24"/>
              </w:rPr>
              <w:t xml:space="preserve">to the capital city makes </w:t>
            </w:r>
            <w:r w:rsidR="00F21C5F">
              <w:rPr>
                <w:rFonts w:ascii="Times New Roman" w:eastAsia="Times New Roman" w:hAnsi="Times New Roman" w:cs="Times New Roman"/>
                <w:sz w:val="24"/>
                <w:szCs w:val="24"/>
              </w:rPr>
              <w:t xml:space="preserve">GBV </w:t>
            </w:r>
            <w:r>
              <w:rPr>
                <w:rFonts w:ascii="Times New Roman" w:eastAsia="Times New Roman" w:hAnsi="Times New Roman" w:cs="Times New Roman"/>
                <w:sz w:val="24"/>
                <w:szCs w:val="24"/>
              </w:rPr>
              <w:t xml:space="preserve">support services inaccessible for those in </w:t>
            </w:r>
            <w:r w:rsidR="00F21C5F">
              <w:rPr>
                <w:rFonts w:ascii="Times New Roman" w:eastAsia="Times New Roman" w:hAnsi="Times New Roman" w:cs="Times New Roman"/>
                <w:sz w:val="24"/>
                <w:szCs w:val="24"/>
              </w:rPr>
              <w:t>the hinterland and remote areas</w:t>
            </w:r>
            <w:r>
              <w:rPr>
                <w:rFonts w:ascii="Times New Roman" w:eastAsia="Times New Roman" w:hAnsi="Times New Roman" w:cs="Times New Roman"/>
                <w:sz w:val="24"/>
                <w:szCs w:val="24"/>
              </w:rPr>
              <w:t>. Moreover, the influx of migrants (particularly from Cuba, Haiti, and Venezuela) in the hinterland who</w:t>
            </w:r>
            <w:r w:rsidR="00B855A7">
              <w:rPr>
                <w:rFonts w:ascii="Times New Roman" w:eastAsia="Times New Roman" w:hAnsi="Times New Roman" w:cs="Times New Roman"/>
                <w:sz w:val="24"/>
                <w:szCs w:val="24"/>
              </w:rPr>
              <w:t xml:space="preserve"> are also extremely vulnerable and who</w:t>
            </w:r>
            <w:r>
              <w:rPr>
                <w:rFonts w:ascii="Times New Roman" w:eastAsia="Times New Roman" w:hAnsi="Times New Roman" w:cs="Times New Roman"/>
                <w:sz w:val="24"/>
                <w:szCs w:val="24"/>
              </w:rPr>
              <w:t xml:space="preserve"> now seek </w:t>
            </w:r>
            <w:r w:rsidR="00F21C5F">
              <w:rPr>
                <w:rFonts w:ascii="Times New Roman" w:eastAsia="Times New Roman" w:hAnsi="Times New Roman" w:cs="Times New Roman"/>
                <w:sz w:val="24"/>
                <w:szCs w:val="24"/>
              </w:rPr>
              <w:t xml:space="preserve">GBV </w:t>
            </w:r>
            <w:r>
              <w:rPr>
                <w:rFonts w:ascii="Times New Roman" w:eastAsia="Times New Roman" w:hAnsi="Times New Roman" w:cs="Times New Roman"/>
                <w:sz w:val="24"/>
                <w:szCs w:val="24"/>
              </w:rPr>
              <w:t xml:space="preserve">social services support and </w:t>
            </w:r>
            <w:r w:rsidR="006C60F2">
              <w:rPr>
                <w:rFonts w:ascii="Times New Roman" w:eastAsia="Times New Roman" w:hAnsi="Times New Roman" w:cs="Times New Roman"/>
                <w:sz w:val="24"/>
                <w:szCs w:val="24"/>
              </w:rPr>
              <w:t>safety</w:t>
            </w:r>
            <w:r>
              <w:rPr>
                <w:rFonts w:ascii="Times New Roman" w:eastAsia="Times New Roman" w:hAnsi="Times New Roman" w:cs="Times New Roman"/>
                <w:sz w:val="24"/>
                <w:szCs w:val="24"/>
              </w:rPr>
              <w:t xml:space="preserve"> has increased </w:t>
            </w:r>
            <w:r w:rsidR="00B855A7">
              <w:rPr>
                <w:rFonts w:ascii="Times New Roman" w:eastAsia="Times New Roman" w:hAnsi="Times New Roman" w:cs="Times New Roman"/>
                <w:sz w:val="24"/>
                <w:szCs w:val="24"/>
              </w:rPr>
              <w:t xml:space="preserve">the population in need [inclusive of Indigenous women and girls] </w:t>
            </w:r>
            <w:r>
              <w:rPr>
                <w:rFonts w:ascii="Times New Roman" w:eastAsia="Times New Roman" w:hAnsi="Times New Roman" w:cs="Times New Roman"/>
                <w:sz w:val="24"/>
                <w:szCs w:val="24"/>
              </w:rPr>
              <w:t>in these underserved regions of the country.</w:t>
            </w:r>
          </w:p>
          <w:p w14:paraId="19D35B97" w14:textId="77777777" w:rsidR="00357ECE" w:rsidRDefault="00357ECE">
            <w:pPr>
              <w:spacing w:after="0"/>
              <w:ind w:right="140"/>
              <w:jc w:val="both"/>
              <w:rPr>
                <w:rFonts w:ascii="Times New Roman" w:eastAsia="Times New Roman" w:hAnsi="Times New Roman" w:cs="Times New Roman"/>
                <w:sz w:val="24"/>
                <w:szCs w:val="24"/>
              </w:rPr>
            </w:pPr>
          </w:p>
          <w:p w14:paraId="47A9370A" w14:textId="14ACA05C" w:rsidR="001F52D3" w:rsidRDefault="009444BE" w:rsidP="001F52D3">
            <w:pPr>
              <w:tabs>
                <w:tab w:val="left" w:pos="227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disparities in services available </w:t>
            </w:r>
            <w:r w:rsidR="00824C2B">
              <w:rPr>
                <w:rFonts w:ascii="Times New Roman" w:eastAsia="Times New Roman" w:hAnsi="Times New Roman" w:cs="Times New Roman"/>
                <w:sz w:val="24"/>
                <w:szCs w:val="24"/>
              </w:rPr>
              <w:t xml:space="preserve">across geographic areas in Guyana, </w:t>
            </w:r>
            <w:r>
              <w:rPr>
                <w:rFonts w:ascii="Times New Roman" w:eastAsia="Times New Roman" w:hAnsi="Times New Roman" w:cs="Times New Roman"/>
                <w:sz w:val="24"/>
                <w:szCs w:val="24"/>
              </w:rPr>
              <w:t>as well as the disparities in the level of access available to GBV</w:t>
            </w:r>
            <w:r w:rsidR="00F21C5F">
              <w:rPr>
                <w:rFonts w:ascii="Times New Roman" w:eastAsia="Times New Roman" w:hAnsi="Times New Roman" w:cs="Times New Roman"/>
                <w:sz w:val="24"/>
                <w:szCs w:val="24"/>
              </w:rPr>
              <w:t xml:space="preserve"> response</w:t>
            </w:r>
            <w:r>
              <w:rPr>
                <w:rFonts w:ascii="Times New Roman" w:eastAsia="Times New Roman" w:hAnsi="Times New Roman" w:cs="Times New Roman"/>
                <w:sz w:val="24"/>
                <w:szCs w:val="24"/>
              </w:rPr>
              <w:t xml:space="preserve"> services, there</w:t>
            </w:r>
            <w:r w:rsidR="005C258B">
              <w:rPr>
                <w:rFonts w:ascii="Times New Roman" w:eastAsia="Times New Roman" w:hAnsi="Times New Roman" w:cs="Times New Roman"/>
                <w:sz w:val="24"/>
                <w:szCs w:val="24"/>
              </w:rPr>
              <w:t xml:space="preserve"> is a need </w:t>
            </w:r>
            <w:r w:rsidR="00824C2B">
              <w:rPr>
                <w:rFonts w:ascii="Times New Roman" w:eastAsia="Times New Roman" w:hAnsi="Times New Roman" w:cs="Times New Roman"/>
                <w:sz w:val="24"/>
                <w:szCs w:val="24"/>
              </w:rPr>
              <w:t xml:space="preserve">to </w:t>
            </w:r>
            <w:r w:rsidR="00B52F51">
              <w:rPr>
                <w:rFonts w:ascii="Times New Roman" w:eastAsia="Times New Roman" w:hAnsi="Times New Roman" w:cs="Times New Roman"/>
                <w:sz w:val="24"/>
                <w:szCs w:val="24"/>
              </w:rPr>
              <w:t xml:space="preserve">operationalize </w:t>
            </w:r>
            <w:r>
              <w:rPr>
                <w:rFonts w:ascii="Times New Roman" w:eastAsia="Times New Roman" w:hAnsi="Times New Roman" w:cs="Times New Roman"/>
                <w:sz w:val="24"/>
                <w:szCs w:val="24"/>
              </w:rPr>
              <w:t xml:space="preserve">an additional mode of </w:t>
            </w:r>
            <w:r w:rsidR="00824C2B">
              <w:rPr>
                <w:rFonts w:ascii="Times New Roman" w:eastAsia="Times New Roman" w:hAnsi="Times New Roman" w:cs="Times New Roman"/>
                <w:sz w:val="24"/>
                <w:szCs w:val="24"/>
              </w:rPr>
              <w:t xml:space="preserve">GBV services delivery </w:t>
            </w:r>
            <w:r w:rsidR="006C041A">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 xml:space="preserve">grounded in the </w:t>
            </w:r>
            <w:r w:rsidR="00122525">
              <w:rPr>
                <w:rFonts w:ascii="Times New Roman" w:eastAsia="Times New Roman" w:hAnsi="Times New Roman" w:cs="Times New Roman"/>
                <w:sz w:val="24"/>
                <w:szCs w:val="24"/>
              </w:rPr>
              <w:t xml:space="preserve">One-Stop Centers (OSC) </w:t>
            </w:r>
            <w:r>
              <w:rPr>
                <w:rFonts w:ascii="Times New Roman" w:eastAsia="Times New Roman" w:hAnsi="Times New Roman" w:cs="Times New Roman"/>
                <w:sz w:val="24"/>
                <w:szCs w:val="24"/>
              </w:rPr>
              <w:t xml:space="preserve">model principle. </w:t>
            </w:r>
            <w:r w:rsidR="00B826F1">
              <w:rPr>
                <w:rFonts w:ascii="Times New Roman" w:eastAsia="Times New Roman" w:hAnsi="Times New Roman" w:cs="Times New Roman"/>
                <w:sz w:val="24"/>
                <w:szCs w:val="24"/>
              </w:rPr>
              <w:t xml:space="preserve">The </w:t>
            </w:r>
            <w:r w:rsidR="001F52D3">
              <w:rPr>
                <w:rFonts w:ascii="Times New Roman" w:eastAsia="Times New Roman" w:hAnsi="Times New Roman" w:cs="Times New Roman"/>
                <w:sz w:val="24"/>
                <w:szCs w:val="24"/>
              </w:rPr>
              <w:t xml:space="preserve">suitability of this OSC model to the local realities in Guyana </w:t>
            </w:r>
            <w:r w:rsidR="00B52F51">
              <w:rPr>
                <w:rFonts w:ascii="Times New Roman" w:eastAsia="Times New Roman" w:hAnsi="Times New Roman" w:cs="Times New Roman"/>
                <w:sz w:val="24"/>
                <w:szCs w:val="24"/>
              </w:rPr>
              <w:t xml:space="preserve">was explored during 2021 and 2022 through desk research and consultations during the Phase 1 period of this consultancy. This process and the implementation plan which emanated, </w:t>
            </w:r>
            <w:r w:rsidR="001F52D3">
              <w:rPr>
                <w:rFonts w:ascii="Times New Roman" w:eastAsia="Times New Roman" w:hAnsi="Times New Roman" w:cs="Times New Roman"/>
                <w:sz w:val="24"/>
                <w:szCs w:val="24"/>
              </w:rPr>
              <w:t>provide</w:t>
            </w:r>
            <w:r w:rsidR="00B52F51">
              <w:rPr>
                <w:rFonts w:ascii="Times New Roman" w:eastAsia="Times New Roman" w:hAnsi="Times New Roman" w:cs="Times New Roman"/>
                <w:sz w:val="24"/>
                <w:szCs w:val="24"/>
              </w:rPr>
              <w:t>s</w:t>
            </w:r>
            <w:r w:rsidR="001F52D3">
              <w:rPr>
                <w:rFonts w:ascii="Times New Roman" w:eastAsia="Times New Roman" w:hAnsi="Times New Roman" w:cs="Times New Roman"/>
                <w:sz w:val="24"/>
                <w:szCs w:val="24"/>
              </w:rPr>
              <w:t xml:space="preserve"> sufficient information to inform the </w:t>
            </w:r>
            <w:r w:rsidR="00B52F51">
              <w:rPr>
                <w:rFonts w:ascii="Times New Roman" w:eastAsia="Times New Roman" w:hAnsi="Times New Roman" w:cs="Times New Roman"/>
                <w:sz w:val="24"/>
                <w:szCs w:val="24"/>
              </w:rPr>
              <w:t xml:space="preserve">operationalization </w:t>
            </w:r>
            <w:r w:rsidR="001F52D3">
              <w:rPr>
                <w:rFonts w:ascii="Times New Roman" w:eastAsia="Times New Roman" w:hAnsi="Times New Roman" w:cs="Times New Roman"/>
                <w:sz w:val="24"/>
                <w:szCs w:val="24"/>
              </w:rPr>
              <w:t xml:space="preserve">of this OSC model to the local realities in Guyana. </w:t>
            </w:r>
          </w:p>
          <w:p w14:paraId="2551A3AB" w14:textId="58357424" w:rsidR="00785CF9" w:rsidRDefault="00122525" w:rsidP="00785CF9">
            <w:pPr>
              <w:tabs>
                <w:tab w:val="left" w:pos="2270"/>
              </w:tabs>
              <w:spacing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OSCs</w:t>
            </w:r>
            <w:r w:rsidR="009444BE">
              <w:rPr>
                <w:rFonts w:ascii="Times New Roman" w:eastAsia="Times New Roman" w:hAnsi="Times New Roman" w:cs="Times New Roman"/>
                <w:sz w:val="24"/>
                <w:szCs w:val="24"/>
              </w:rPr>
              <w:t xml:space="preserve"> are coordinated and or integrated GBV support services designed to place a number of necessary GBV interventions and services </w:t>
            </w:r>
            <w:r w:rsidR="00087DF0">
              <w:rPr>
                <w:rFonts w:ascii="Times New Roman" w:eastAsia="Times New Roman" w:hAnsi="Times New Roman" w:cs="Times New Roman"/>
                <w:sz w:val="24"/>
                <w:szCs w:val="24"/>
              </w:rPr>
              <w:t>under one roof. OSCs</w:t>
            </w:r>
            <w:r w:rsidR="009444BE">
              <w:rPr>
                <w:rFonts w:ascii="Times New Roman" w:eastAsia="Times New Roman" w:hAnsi="Times New Roman" w:cs="Times New Roman"/>
                <w:sz w:val="24"/>
                <w:szCs w:val="24"/>
              </w:rPr>
              <w:t xml:space="preserve"> help survivors of GBV to access a range of </w:t>
            </w:r>
            <w:r w:rsidR="009444BE">
              <w:rPr>
                <w:rFonts w:ascii="Times New Roman" w:eastAsia="Times New Roman" w:hAnsi="Times New Roman" w:cs="Times New Roman"/>
                <w:sz w:val="24"/>
                <w:szCs w:val="24"/>
                <w:highlight w:val="white"/>
              </w:rPr>
              <w:t xml:space="preserve">integrated medical, legal, and psychosocial </w:t>
            </w:r>
            <w:r w:rsidR="006C041A">
              <w:rPr>
                <w:rFonts w:ascii="Times New Roman" w:eastAsia="Times New Roman" w:hAnsi="Times New Roman" w:cs="Times New Roman"/>
                <w:sz w:val="24"/>
                <w:szCs w:val="24"/>
                <w:highlight w:val="white"/>
              </w:rPr>
              <w:t>support and therefore is an</w:t>
            </w:r>
            <w:r w:rsidR="009444BE">
              <w:rPr>
                <w:rFonts w:ascii="Times New Roman" w:eastAsia="Times New Roman" w:hAnsi="Times New Roman" w:cs="Times New Roman"/>
                <w:sz w:val="24"/>
                <w:szCs w:val="24"/>
                <w:highlight w:val="white"/>
              </w:rPr>
              <w:t xml:space="preserve"> </w:t>
            </w:r>
            <w:r w:rsidR="006371B4">
              <w:rPr>
                <w:rFonts w:ascii="Times New Roman" w:eastAsia="Times New Roman" w:hAnsi="Times New Roman" w:cs="Times New Roman"/>
                <w:sz w:val="24"/>
                <w:szCs w:val="24"/>
                <w:highlight w:val="white"/>
              </w:rPr>
              <w:t xml:space="preserve">option for </w:t>
            </w:r>
            <w:r w:rsidR="009444BE">
              <w:rPr>
                <w:rFonts w:ascii="Times New Roman" w:eastAsia="Times New Roman" w:hAnsi="Times New Roman" w:cs="Times New Roman"/>
                <w:sz w:val="24"/>
                <w:szCs w:val="24"/>
                <w:highlight w:val="white"/>
              </w:rPr>
              <w:t xml:space="preserve">increasing </w:t>
            </w:r>
            <w:r w:rsidR="006371B4">
              <w:rPr>
                <w:rFonts w:ascii="Times New Roman" w:eastAsia="Times New Roman" w:hAnsi="Times New Roman" w:cs="Times New Roman"/>
                <w:sz w:val="24"/>
                <w:szCs w:val="24"/>
                <w:highlight w:val="white"/>
              </w:rPr>
              <w:t xml:space="preserve">the provision of as well as uptake of </w:t>
            </w:r>
            <w:r w:rsidR="009444BE">
              <w:rPr>
                <w:rFonts w:ascii="Times New Roman" w:eastAsia="Times New Roman" w:hAnsi="Times New Roman" w:cs="Times New Roman"/>
                <w:sz w:val="24"/>
                <w:szCs w:val="24"/>
                <w:highlight w:val="white"/>
              </w:rPr>
              <w:t xml:space="preserve">quality services for </w:t>
            </w:r>
            <w:r w:rsidR="006371B4">
              <w:rPr>
                <w:rFonts w:ascii="Times New Roman" w:eastAsia="Times New Roman" w:hAnsi="Times New Roman" w:cs="Times New Roman"/>
                <w:sz w:val="24"/>
                <w:szCs w:val="24"/>
                <w:highlight w:val="white"/>
              </w:rPr>
              <w:t>survivor</w:t>
            </w:r>
            <w:r w:rsidR="006C041A">
              <w:rPr>
                <w:rFonts w:ascii="Times New Roman" w:eastAsia="Times New Roman" w:hAnsi="Times New Roman" w:cs="Times New Roman"/>
                <w:sz w:val="24"/>
                <w:szCs w:val="24"/>
                <w:highlight w:val="white"/>
              </w:rPr>
              <w:t>s of GBV.  OSC models that have been reviewed have demonstrated</w:t>
            </w:r>
            <w:r w:rsidR="006371B4">
              <w:rPr>
                <w:rFonts w:ascii="Times New Roman" w:eastAsia="Times New Roman" w:hAnsi="Times New Roman" w:cs="Times New Roman"/>
                <w:sz w:val="24"/>
                <w:szCs w:val="24"/>
                <w:highlight w:val="white"/>
              </w:rPr>
              <w:t xml:space="preserve"> a capacity to </w:t>
            </w:r>
            <w:r w:rsidR="009444BE">
              <w:rPr>
                <w:rFonts w:ascii="Times New Roman" w:eastAsia="Times New Roman" w:hAnsi="Times New Roman" w:cs="Times New Roman"/>
                <w:sz w:val="24"/>
                <w:szCs w:val="24"/>
                <w:highlight w:val="white"/>
              </w:rPr>
              <w:t xml:space="preserve">provide </w:t>
            </w:r>
            <w:r w:rsidR="006C041A">
              <w:rPr>
                <w:rFonts w:ascii="Times New Roman" w:eastAsia="Times New Roman" w:hAnsi="Times New Roman" w:cs="Times New Roman"/>
                <w:sz w:val="24"/>
                <w:szCs w:val="24"/>
                <w:highlight w:val="white"/>
              </w:rPr>
              <w:t xml:space="preserve">GBV </w:t>
            </w:r>
            <w:r w:rsidR="009444BE">
              <w:rPr>
                <w:rFonts w:ascii="Times New Roman" w:eastAsia="Times New Roman" w:hAnsi="Times New Roman" w:cs="Times New Roman"/>
                <w:sz w:val="24"/>
                <w:szCs w:val="24"/>
                <w:highlight w:val="white"/>
              </w:rPr>
              <w:t xml:space="preserve">direct services </w:t>
            </w:r>
            <w:r w:rsidR="006C041A">
              <w:rPr>
                <w:rFonts w:ascii="Times New Roman" w:eastAsia="Times New Roman" w:hAnsi="Times New Roman" w:cs="Times New Roman"/>
                <w:sz w:val="24"/>
                <w:szCs w:val="24"/>
                <w:highlight w:val="white"/>
              </w:rPr>
              <w:t xml:space="preserve">related to </w:t>
            </w:r>
            <w:r w:rsidR="009444BE">
              <w:rPr>
                <w:rFonts w:ascii="Times New Roman" w:eastAsia="Times New Roman" w:hAnsi="Times New Roman" w:cs="Times New Roman"/>
                <w:sz w:val="24"/>
                <w:szCs w:val="24"/>
                <w:highlight w:val="white"/>
              </w:rPr>
              <w:t>medica</w:t>
            </w:r>
            <w:r w:rsidR="006C041A">
              <w:rPr>
                <w:rFonts w:ascii="Times New Roman" w:eastAsia="Times New Roman" w:hAnsi="Times New Roman" w:cs="Times New Roman"/>
                <w:sz w:val="24"/>
                <w:szCs w:val="24"/>
                <w:highlight w:val="white"/>
              </w:rPr>
              <w:t xml:space="preserve">l care, psychosocial first aid, </w:t>
            </w:r>
            <w:r w:rsidR="009444BE">
              <w:rPr>
                <w:rFonts w:ascii="Times New Roman" w:eastAsia="Times New Roman" w:hAnsi="Times New Roman" w:cs="Times New Roman"/>
                <w:sz w:val="24"/>
                <w:szCs w:val="24"/>
                <w:highlight w:val="white"/>
              </w:rPr>
              <w:t>case management, legal</w:t>
            </w:r>
            <w:r w:rsidR="006371B4">
              <w:rPr>
                <w:rFonts w:ascii="Times New Roman" w:eastAsia="Times New Roman" w:hAnsi="Times New Roman" w:cs="Times New Roman"/>
                <w:sz w:val="24"/>
                <w:szCs w:val="24"/>
                <w:highlight w:val="white"/>
              </w:rPr>
              <w:t xml:space="preserve"> services, </w:t>
            </w:r>
            <w:r w:rsidR="009444BE">
              <w:rPr>
                <w:rFonts w:ascii="Times New Roman" w:eastAsia="Times New Roman" w:hAnsi="Times New Roman" w:cs="Times New Roman"/>
                <w:sz w:val="24"/>
                <w:szCs w:val="24"/>
                <w:highlight w:val="white"/>
              </w:rPr>
              <w:t>social services, support groups</w:t>
            </w:r>
            <w:r w:rsidR="006371B4">
              <w:rPr>
                <w:rFonts w:ascii="Times New Roman" w:eastAsia="Times New Roman" w:hAnsi="Times New Roman" w:cs="Times New Roman"/>
                <w:sz w:val="24"/>
                <w:szCs w:val="24"/>
                <w:highlight w:val="white"/>
              </w:rPr>
              <w:t xml:space="preserve"> services, client referrals, as well as </w:t>
            </w:r>
            <w:r w:rsidR="009444BE">
              <w:rPr>
                <w:rFonts w:ascii="Times New Roman" w:eastAsia="Times New Roman" w:hAnsi="Times New Roman" w:cs="Times New Roman"/>
                <w:sz w:val="24"/>
                <w:szCs w:val="24"/>
                <w:highlight w:val="white"/>
              </w:rPr>
              <w:t>shelter</w:t>
            </w:r>
            <w:r w:rsidR="006371B4">
              <w:rPr>
                <w:rFonts w:ascii="Times New Roman" w:eastAsia="Times New Roman" w:hAnsi="Times New Roman" w:cs="Times New Roman"/>
                <w:sz w:val="24"/>
                <w:szCs w:val="24"/>
                <w:highlight w:val="white"/>
              </w:rPr>
              <w:t xml:space="preserve"> service</w:t>
            </w:r>
            <w:r w:rsidR="009444BE">
              <w:rPr>
                <w:rFonts w:ascii="Times New Roman" w:eastAsia="Times New Roman" w:hAnsi="Times New Roman" w:cs="Times New Roman"/>
                <w:sz w:val="24"/>
                <w:szCs w:val="24"/>
                <w:highlight w:val="white"/>
              </w:rPr>
              <w:t>s.</w:t>
            </w:r>
            <w:r w:rsidR="009444BE">
              <w:rPr>
                <w:rFonts w:ascii="Times New Roman" w:eastAsia="Times New Roman" w:hAnsi="Times New Roman" w:cs="Times New Roman"/>
                <w:sz w:val="24"/>
                <w:szCs w:val="24"/>
              </w:rPr>
              <w:t xml:space="preserve"> The</w:t>
            </w:r>
            <w:r w:rsidR="006371B4">
              <w:rPr>
                <w:rFonts w:ascii="Times New Roman" w:eastAsia="Times New Roman" w:hAnsi="Times New Roman" w:cs="Times New Roman"/>
                <w:sz w:val="24"/>
                <w:szCs w:val="24"/>
              </w:rPr>
              <w:t xml:space="preserve"> </w:t>
            </w:r>
            <w:r w:rsidR="009444BE">
              <w:rPr>
                <w:rFonts w:ascii="Times New Roman" w:eastAsia="Times New Roman" w:hAnsi="Times New Roman" w:cs="Times New Roman"/>
                <w:sz w:val="24"/>
                <w:szCs w:val="24"/>
              </w:rPr>
              <w:t xml:space="preserve">structure and location </w:t>
            </w:r>
            <w:r w:rsidR="006371B4">
              <w:rPr>
                <w:rFonts w:ascii="Times New Roman" w:eastAsia="Times New Roman" w:hAnsi="Times New Roman" w:cs="Times New Roman"/>
                <w:sz w:val="24"/>
                <w:szCs w:val="24"/>
              </w:rPr>
              <w:t>of OSCs have typically been shaped by</w:t>
            </w:r>
            <w:r w:rsidR="009444BE">
              <w:rPr>
                <w:rFonts w:ascii="Times New Roman" w:eastAsia="Times New Roman" w:hAnsi="Times New Roman" w:cs="Times New Roman"/>
                <w:sz w:val="24"/>
                <w:szCs w:val="24"/>
              </w:rPr>
              <w:t xml:space="preserve"> the needs of the community or society within which they are found. Existing structures of OSCs include those that are managed by CSOs and others that are located within hospitals</w:t>
            </w:r>
            <w:r w:rsidR="006371B4">
              <w:rPr>
                <w:rFonts w:ascii="Times New Roman" w:eastAsia="Times New Roman" w:hAnsi="Times New Roman" w:cs="Times New Roman"/>
                <w:sz w:val="24"/>
                <w:szCs w:val="24"/>
              </w:rPr>
              <w:t>, to name a few</w:t>
            </w:r>
            <w:r w:rsidR="009444BE">
              <w:rPr>
                <w:rFonts w:ascii="Times New Roman" w:eastAsia="Times New Roman" w:hAnsi="Times New Roman" w:cs="Times New Roman"/>
                <w:sz w:val="24"/>
                <w:szCs w:val="24"/>
              </w:rPr>
              <w:t xml:space="preserve">. </w:t>
            </w:r>
            <w:r w:rsidR="009444BE">
              <w:rPr>
                <w:rFonts w:ascii="Times New Roman" w:eastAsia="Times New Roman" w:hAnsi="Times New Roman" w:cs="Times New Roman"/>
                <w:sz w:val="24"/>
                <w:szCs w:val="24"/>
                <w:highlight w:val="white"/>
              </w:rPr>
              <w:t>O</w:t>
            </w:r>
            <w:r w:rsidR="00087DF0">
              <w:rPr>
                <w:rFonts w:ascii="Times New Roman" w:eastAsia="Times New Roman" w:hAnsi="Times New Roman" w:cs="Times New Roman"/>
                <w:sz w:val="24"/>
                <w:szCs w:val="24"/>
                <w:highlight w:val="white"/>
              </w:rPr>
              <w:t>SCs</w:t>
            </w:r>
            <w:r w:rsidR="009444BE">
              <w:rPr>
                <w:rFonts w:ascii="Times New Roman" w:eastAsia="Times New Roman" w:hAnsi="Times New Roman" w:cs="Times New Roman"/>
                <w:sz w:val="24"/>
                <w:szCs w:val="24"/>
                <w:highlight w:val="white"/>
              </w:rPr>
              <w:t xml:space="preserve"> </w:t>
            </w:r>
            <w:r w:rsidR="009444BE">
              <w:rPr>
                <w:rFonts w:ascii="Times New Roman" w:eastAsia="Times New Roman" w:hAnsi="Times New Roman" w:cs="Times New Roman"/>
                <w:sz w:val="24"/>
                <w:szCs w:val="24"/>
                <w:shd w:val="clear" w:color="auto" w:fill="FAFAFA"/>
              </w:rPr>
              <w:t xml:space="preserve">are generally staffed by a team of part-time and full-time professionals and specialists including </w:t>
            </w:r>
            <w:r w:rsidR="009444BE">
              <w:rPr>
                <w:rFonts w:ascii="Times New Roman" w:eastAsia="Times New Roman" w:hAnsi="Times New Roman" w:cs="Times New Roman"/>
                <w:sz w:val="24"/>
                <w:szCs w:val="24"/>
                <w:highlight w:val="white"/>
              </w:rPr>
              <w:t>pediatricians, nurses, doctors, social workers, police, survivor support officers, counsellors, legal practitioners, and social welfare workers</w:t>
            </w:r>
            <w:r w:rsidR="009444BE">
              <w:rPr>
                <w:rFonts w:ascii="Times New Roman" w:eastAsia="Times New Roman" w:hAnsi="Times New Roman" w:cs="Times New Roman"/>
                <w:color w:val="333333"/>
                <w:sz w:val="24"/>
                <w:szCs w:val="24"/>
                <w:highlight w:val="white"/>
              </w:rPr>
              <w:t xml:space="preserve">. </w:t>
            </w:r>
          </w:p>
          <w:p w14:paraId="08233D93" w14:textId="65F864C4" w:rsidR="00FD27CD" w:rsidRDefault="009444BE" w:rsidP="00B52F51">
            <w:pPr>
              <w:tabs>
                <w:tab w:val="left" w:pos="227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Pillar </w:t>
            </w:r>
            <w:r w:rsidR="00087DF0">
              <w:rPr>
                <w:rFonts w:ascii="Times New Roman" w:eastAsia="Times New Roman" w:hAnsi="Times New Roman" w:cs="Times New Roman"/>
                <w:sz w:val="24"/>
                <w:szCs w:val="24"/>
              </w:rPr>
              <w:t xml:space="preserve">four of the SI </w:t>
            </w:r>
            <w:r>
              <w:rPr>
                <w:rFonts w:ascii="Times New Roman" w:eastAsia="Times New Roman" w:hAnsi="Times New Roman" w:cs="Times New Roman"/>
                <w:sz w:val="24"/>
                <w:szCs w:val="24"/>
              </w:rPr>
              <w:t xml:space="preserve">programme in </w:t>
            </w:r>
            <w:r w:rsidR="006371B4">
              <w:rPr>
                <w:rFonts w:ascii="Times New Roman" w:eastAsia="Times New Roman" w:hAnsi="Times New Roman" w:cs="Times New Roman"/>
                <w:sz w:val="24"/>
                <w:szCs w:val="24"/>
              </w:rPr>
              <w:t xml:space="preserve">Guyana, UNFPA seeks </w:t>
            </w:r>
            <w:r w:rsidR="00B42868">
              <w:rPr>
                <w:rFonts w:ascii="Times New Roman" w:eastAsia="Times New Roman" w:hAnsi="Times New Roman" w:cs="Times New Roman"/>
                <w:sz w:val="24"/>
                <w:szCs w:val="24"/>
              </w:rPr>
              <w:t>to engage a local consultant</w:t>
            </w:r>
            <w:r w:rsidR="00B52F51">
              <w:rPr>
                <w:rFonts w:ascii="Times New Roman" w:eastAsia="Times New Roman" w:hAnsi="Times New Roman" w:cs="Times New Roman"/>
                <w:sz w:val="24"/>
                <w:szCs w:val="24"/>
              </w:rPr>
              <w:t xml:space="preserve"> </w:t>
            </w:r>
            <w:r w:rsidR="00785CF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support </w:t>
            </w:r>
            <w:r w:rsidR="00785CF9">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Ministry of Human Services and Social Security</w:t>
            </w:r>
            <w:r w:rsidR="00785CF9">
              <w:rPr>
                <w:rFonts w:ascii="Times New Roman" w:eastAsia="Times New Roman" w:hAnsi="Times New Roman" w:cs="Times New Roman"/>
                <w:sz w:val="24"/>
                <w:szCs w:val="24"/>
              </w:rPr>
              <w:t xml:space="preserve"> </w:t>
            </w:r>
            <w:r w:rsidR="00B52F51">
              <w:rPr>
                <w:rFonts w:ascii="Times New Roman" w:eastAsia="Times New Roman" w:hAnsi="Times New Roman" w:cs="Times New Roman"/>
                <w:sz w:val="24"/>
                <w:szCs w:val="24"/>
              </w:rPr>
              <w:t>to operationalize the OSC model</w:t>
            </w:r>
            <w:r w:rsidR="00B42868">
              <w:rPr>
                <w:rFonts w:ascii="Times New Roman" w:eastAsia="Times New Roman" w:hAnsi="Times New Roman" w:cs="Times New Roman"/>
                <w:sz w:val="24"/>
                <w:szCs w:val="24"/>
              </w:rPr>
              <w:t xml:space="preserve"> in keeping with GBV guiding principles</w:t>
            </w:r>
            <w:r w:rsidR="005D0E68">
              <w:rPr>
                <w:rFonts w:ascii="Times New Roman" w:eastAsia="Times New Roman" w:hAnsi="Times New Roman" w:cs="Times New Roman"/>
                <w:sz w:val="24"/>
                <w:szCs w:val="24"/>
              </w:rPr>
              <w:t xml:space="preserve"> and following a safe space for women and girls approach</w:t>
            </w:r>
            <w:r w:rsidR="00B52F51">
              <w:rPr>
                <w:rFonts w:ascii="Times New Roman" w:eastAsia="Times New Roman" w:hAnsi="Times New Roman" w:cs="Times New Roman"/>
                <w:sz w:val="24"/>
                <w:szCs w:val="24"/>
              </w:rPr>
              <w:t xml:space="preserve">, </w:t>
            </w:r>
            <w:r w:rsidR="00C47D94">
              <w:rPr>
                <w:rFonts w:ascii="Times New Roman" w:eastAsia="Times New Roman" w:hAnsi="Times New Roman" w:cs="Times New Roman"/>
                <w:sz w:val="24"/>
                <w:szCs w:val="24"/>
              </w:rPr>
              <w:t xml:space="preserve">that is </w:t>
            </w:r>
            <w:r w:rsidR="007A0C8B">
              <w:rPr>
                <w:rFonts w:ascii="Times New Roman" w:eastAsia="Times New Roman" w:hAnsi="Times New Roman" w:cs="Times New Roman"/>
                <w:sz w:val="24"/>
                <w:szCs w:val="24"/>
              </w:rPr>
              <w:t>adapted t</w:t>
            </w:r>
            <w:r w:rsidR="00FD27CD">
              <w:rPr>
                <w:rFonts w:ascii="Times New Roman" w:eastAsia="Times New Roman" w:hAnsi="Times New Roman" w:cs="Times New Roman"/>
                <w:sz w:val="24"/>
                <w:szCs w:val="24"/>
              </w:rPr>
              <w:t>o the local realities in Guyana (with particular emphasis on administrative regions 4 and 6, Spotlight target regions). Th</w:t>
            </w:r>
            <w:r w:rsidR="007E1824">
              <w:rPr>
                <w:rFonts w:ascii="Times New Roman" w:eastAsia="Times New Roman" w:hAnsi="Times New Roman" w:cs="Times New Roman"/>
                <w:sz w:val="24"/>
                <w:szCs w:val="24"/>
              </w:rPr>
              <w:t xml:space="preserve">e </w:t>
            </w:r>
            <w:r w:rsidR="00B52F51">
              <w:rPr>
                <w:rFonts w:ascii="Times New Roman" w:eastAsia="Times New Roman" w:hAnsi="Times New Roman" w:cs="Times New Roman"/>
                <w:sz w:val="24"/>
                <w:szCs w:val="24"/>
              </w:rPr>
              <w:t>operationalization</w:t>
            </w:r>
            <w:r w:rsidR="00F958DC">
              <w:rPr>
                <w:rFonts w:ascii="Times New Roman" w:eastAsia="Times New Roman" w:hAnsi="Times New Roman" w:cs="Times New Roman"/>
                <w:sz w:val="24"/>
                <w:szCs w:val="24"/>
              </w:rPr>
              <w:t xml:space="preserve"> of the OSC model for</w:t>
            </w:r>
            <w:r w:rsidR="007E1824">
              <w:rPr>
                <w:rFonts w:ascii="Times New Roman" w:eastAsia="Times New Roman" w:hAnsi="Times New Roman" w:cs="Times New Roman"/>
                <w:sz w:val="24"/>
                <w:szCs w:val="24"/>
              </w:rPr>
              <w:t xml:space="preserve"> the Guyana context </w:t>
            </w:r>
            <w:r w:rsidR="00F958DC">
              <w:rPr>
                <w:rFonts w:ascii="Times New Roman" w:eastAsia="Times New Roman" w:hAnsi="Times New Roman" w:cs="Times New Roman"/>
                <w:sz w:val="24"/>
                <w:szCs w:val="24"/>
              </w:rPr>
              <w:t xml:space="preserve">will </w:t>
            </w:r>
            <w:r w:rsidR="00B52F51">
              <w:rPr>
                <w:rFonts w:ascii="Times New Roman" w:eastAsia="Times New Roman" w:hAnsi="Times New Roman" w:cs="Times New Roman"/>
                <w:sz w:val="24"/>
                <w:szCs w:val="24"/>
              </w:rPr>
              <w:t xml:space="preserve">parallel </w:t>
            </w:r>
            <w:r w:rsidR="00F958DC">
              <w:rPr>
                <w:rFonts w:ascii="Times New Roman" w:eastAsia="Times New Roman" w:hAnsi="Times New Roman" w:cs="Times New Roman"/>
                <w:sz w:val="24"/>
                <w:szCs w:val="24"/>
              </w:rPr>
              <w:t xml:space="preserve">ongoing efforts to </w:t>
            </w:r>
            <w:r w:rsidR="007A0C8B">
              <w:rPr>
                <w:rFonts w:ascii="Times New Roman" w:eastAsia="Times New Roman" w:hAnsi="Times New Roman" w:cs="Times New Roman"/>
                <w:sz w:val="24"/>
                <w:szCs w:val="24"/>
              </w:rPr>
              <w:t xml:space="preserve">strengthen </w:t>
            </w:r>
            <w:r w:rsidR="00FD27CD">
              <w:rPr>
                <w:rFonts w:ascii="Times New Roman" w:eastAsia="Times New Roman" w:hAnsi="Times New Roman" w:cs="Times New Roman"/>
                <w:sz w:val="24"/>
                <w:szCs w:val="24"/>
              </w:rPr>
              <w:t>the GBV Essenti</w:t>
            </w:r>
            <w:r w:rsidR="00B52F51">
              <w:rPr>
                <w:rFonts w:ascii="Times New Roman" w:eastAsia="Times New Roman" w:hAnsi="Times New Roman" w:cs="Times New Roman"/>
                <w:sz w:val="24"/>
                <w:szCs w:val="24"/>
              </w:rPr>
              <w:t>al Services Package for Guyana</w:t>
            </w:r>
            <w:r w:rsidR="00B42868">
              <w:rPr>
                <w:rFonts w:ascii="Times New Roman" w:eastAsia="Times New Roman" w:hAnsi="Times New Roman" w:cs="Times New Roman"/>
                <w:sz w:val="24"/>
                <w:szCs w:val="24"/>
              </w:rPr>
              <w:t xml:space="preserve"> as well as to strengthen GBV mobile and remote services delivery in Guyana</w:t>
            </w:r>
            <w:r w:rsidR="00B52F51">
              <w:rPr>
                <w:rFonts w:ascii="Times New Roman" w:eastAsia="Times New Roman" w:hAnsi="Times New Roman" w:cs="Times New Roman"/>
                <w:sz w:val="24"/>
                <w:szCs w:val="24"/>
              </w:rPr>
              <w:t xml:space="preserve">. </w:t>
            </w:r>
          </w:p>
        </w:tc>
      </w:tr>
      <w:tr w:rsidR="00357ECE" w14:paraId="4C092D28" w14:textId="77777777">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AB6CA" w14:textId="77777777" w:rsidR="00357ECE" w:rsidRDefault="009444BE">
            <w:pPr>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Scope of work:</w:t>
            </w:r>
          </w:p>
          <w:p w14:paraId="0CB30674"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0B43EA" w14:textId="77777777" w:rsidR="00357ECE" w:rsidRDefault="009444BE">
            <w:pPr>
              <w:spacing w:after="0"/>
              <w:ind w:left="140" w:right="1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(Description of services, activities, or outputs)</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CB78360" w14:textId="08D76F82" w:rsidR="004D3208" w:rsidRDefault="009444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objective: </w:t>
            </w:r>
            <w:r w:rsidR="004D3208">
              <w:rPr>
                <w:rFonts w:ascii="Times New Roman" w:eastAsia="Times New Roman" w:hAnsi="Times New Roman" w:cs="Times New Roman"/>
                <w:sz w:val="24"/>
                <w:szCs w:val="24"/>
              </w:rPr>
              <w:t xml:space="preserve">The </w:t>
            </w:r>
            <w:r w:rsidR="006D7C70">
              <w:rPr>
                <w:rFonts w:ascii="Times New Roman" w:eastAsia="Times New Roman" w:hAnsi="Times New Roman" w:cs="Times New Roman"/>
                <w:sz w:val="24"/>
                <w:szCs w:val="24"/>
              </w:rPr>
              <w:t xml:space="preserve">operationalization </w:t>
            </w:r>
            <w:r w:rsidR="004D3208">
              <w:rPr>
                <w:rFonts w:ascii="Times New Roman" w:eastAsia="Times New Roman" w:hAnsi="Times New Roman" w:cs="Times New Roman"/>
                <w:sz w:val="24"/>
                <w:szCs w:val="24"/>
              </w:rPr>
              <w:t xml:space="preserve">of the OSC model </w:t>
            </w:r>
            <w:r w:rsidR="00C47D94">
              <w:rPr>
                <w:rFonts w:ascii="Times New Roman" w:eastAsia="Times New Roman" w:hAnsi="Times New Roman" w:cs="Times New Roman"/>
                <w:sz w:val="24"/>
                <w:szCs w:val="24"/>
              </w:rPr>
              <w:t xml:space="preserve">in keeping with GBV guiding principles and following a safe space for women and girls approach, that is </w:t>
            </w:r>
            <w:r w:rsidR="007A0C8B">
              <w:rPr>
                <w:rFonts w:ascii="Times New Roman" w:eastAsia="Times New Roman" w:hAnsi="Times New Roman" w:cs="Times New Roman"/>
                <w:sz w:val="24"/>
                <w:szCs w:val="24"/>
              </w:rPr>
              <w:t xml:space="preserve">adapted </w:t>
            </w:r>
            <w:r w:rsidR="004D3208">
              <w:rPr>
                <w:rFonts w:ascii="Times New Roman" w:eastAsia="Times New Roman" w:hAnsi="Times New Roman" w:cs="Times New Roman"/>
                <w:sz w:val="24"/>
                <w:szCs w:val="24"/>
              </w:rPr>
              <w:t xml:space="preserve">to the local realities in Guyana (with particular emphasis on administrative regions 4 and 6, Spotlight target regions). </w:t>
            </w:r>
          </w:p>
          <w:p w14:paraId="04356DD2" w14:textId="77777777" w:rsidR="006A631B" w:rsidRDefault="006A631B" w:rsidP="006A63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in keeping with the following:</w:t>
            </w:r>
          </w:p>
          <w:p w14:paraId="2E7BE235" w14:textId="6C15A81C" w:rsidR="00D14928" w:rsidRDefault="006A631B" w:rsidP="006A631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13F21">
              <w:rPr>
                <w:rFonts w:ascii="Times New Roman" w:eastAsia="Times New Roman" w:hAnsi="Times New Roman" w:cs="Times New Roman"/>
                <w:sz w:val="24"/>
                <w:szCs w:val="24"/>
              </w:rPr>
              <w:t xml:space="preserve">he </w:t>
            </w:r>
            <w:r w:rsidR="00D14928">
              <w:rPr>
                <w:rFonts w:ascii="Times New Roman" w:eastAsia="Times New Roman" w:hAnsi="Times New Roman" w:cs="Times New Roman"/>
                <w:sz w:val="24"/>
                <w:szCs w:val="24"/>
              </w:rPr>
              <w:t>implementation guidelines for the hope and justice centers, a one stop center for women and girls experiencing intimate partner violence</w:t>
            </w:r>
          </w:p>
          <w:p w14:paraId="0371C6DB" w14:textId="77777777" w:rsidR="006A631B" w:rsidRDefault="006A631B" w:rsidP="006A631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13F21">
              <w:rPr>
                <w:rFonts w:ascii="Times New Roman" w:eastAsia="Times New Roman" w:hAnsi="Times New Roman" w:cs="Times New Roman"/>
                <w:sz w:val="24"/>
                <w:szCs w:val="24"/>
              </w:rPr>
              <w:t>he implementation plan for operationalizing the agreed upon GBV mobile and remote services delivery model for Guyana, which was approved by the Ministry of Human Services and Social Security</w:t>
            </w:r>
            <w:r>
              <w:rPr>
                <w:rFonts w:ascii="Times New Roman" w:eastAsia="Times New Roman" w:hAnsi="Times New Roman" w:cs="Times New Roman"/>
                <w:sz w:val="24"/>
                <w:szCs w:val="24"/>
              </w:rPr>
              <w:t>.</w:t>
            </w:r>
          </w:p>
          <w:p w14:paraId="3EE6737C" w14:textId="77777777" w:rsidR="006A631B" w:rsidRDefault="006A631B" w:rsidP="006A631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13F21">
              <w:rPr>
                <w:rFonts w:ascii="Times New Roman" w:eastAsia="Times New Roman" w:hAnsi="Times New Roman" w:cs="Times New Roman"/>
                <w:sz w:val="24"/>
                <w:szCs w:val="24"/>
              </w:rPr>
              <w:t>he roadmap for the strengthening of GBV cas</w:t>
            </w:r>
            <w:r>
              <w:rPr>
                <w:rFonts w:ascii="Times New Roman" w:eastAsia="Times New Roman" w:hAnsi="Times New Roman" w:cs="Times New Roman"/>
                <w:sz w:val="24"/>
                <w:szCs w:val="24"/>
              </w:rPr>
              <w:t xml:space="preserve">e management in Guyana was </w:t>
            </w:r>
            <w:r w:rsidRPr="00D13F21">
              <w:rPr>
                <w:rFonts w:ascii="Times New Roman" w:eastAsia="Times New Roman" w:hAnsi="Times New Roman" w:cs="Times New Roman"/>
                <w:sz w:val="24"/>
                <w:szCs w:val="24"/>
              </w:rPr>
              <w:t>developed during the first quarter of 2022</w:t>
            </w:r>
            <w:r>
              <w:rPr>
                <w:rFonts w:ascii="Times New Roman" w:eastAsia="Times New Roman" w:hAnsi="Times New Roman" w:cs="Times New Roman"/>
                <w:sz w:val="24"/>
                <w:szCs w:val="24"/>
              </w:rPr>
              <w:t>.</w:t>
            </w:r>
          </w:p>
          <w:p w14:paraId="29E9312B" w14:textId="77777777" w:rsidR="006A631B" w:rsidRDefault="006A631B" w:rsidP="006A631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13F21">
              <w:rPr>
                <w:rFonts w:ascii="Times New Roman" w:eastAsia="Times New Roman" w:hAnsi="Times New Roman" w:cs="Times New Roman"/>
                <w:sz w:val="24"/>
                <w:szCs w:val="24"/>
              </w:rPr>
              <w:t>he Standing Operating Procedures approved by the Ministry of Human Services and Social Security for the strengthening of GBV case management in Guyana</w:t>
            </w:r>
            <w:r>
              <w:rPr>
                <w:rFonts w:ascii="Times New Roman" w:eastAsia="Times New Roman" w:hAnsi="Times New Roman" w:cs="Times New Roman"/>
                <w:sz w:val="24"/>
                <w:szCs w:val="24"/>
              </w:rPr>
              <w:t>.</w:t>
            </w:r>
          </w:p>
          <w:p w14:paraId="720FFF48" w14:textId="77777777" w:rsidR="006A631B" w:rsidRPr="00D13F21" w:rsidRDefault="006A631B" w:rsidP="006A631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13F21">
              <w:rPr>
                <w:rFonts w:ascii="Times New Roman" w:eastAsia="Times New Roman" w:hAnsi="Times New Roman" w:cs="Times New Roman"/>
                <w:color w:val="000000"/>
                <w:sz w:val="24"/>
                <w:szCs w:val="24"/>
              </w:rPr>
              <w:t>he service delivery guidelines for the Essential Services Package for Guyana; developed in April, 2022, to ensure the delivery of high quality services [in accordance with the Minimum Standards and Guidelines for Essential Services and Survivor-Centered Care].</w:t>
            </w:r>
          </w:p>
          <w:p w14:paraId="124A12B9" w14:textId="293ABA56" w:rsidR="009105DD" w:rsidRDefault="004D3208" w:rsidP="00F170E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sidR="007472EF">
              <w:rPr>
                <w:rFonts w:ascii="Times New Roman" w:eastAsia="Times New Roman" w:hAnsi="Times New Roman" w:cs="Times New Roman"/>
                <w:sz w:val="24"/>
                <w:szCs w:val="24"/>
              </w:rPr>
              <w:t>recruited International Consultant who delivered phase 1 of this consultancy</w:t>
            </w:r>
            <w:r w:rsidR="00880102">
              <w:rPr>
                <w:rFonts w:ascii="Times New Roman" w:eastAsia="Times New Roman" w:hAnsi="Times New Roman" w:cs="Times New Roman"/>
                <w:sz w:val="24"/>
                <w:szCs w:val="24"/>
              </w:rPr>
              <w:t xml:space="preserve"> [along with a local Consultant to be recruited</w:t>
            </w:r>
            <w:r w:rsidR="007472EF">
              <w:rPr>
                <w:rFonts w:ascii="Times New Roman" w:eastAsia="Times New Roman" w:hAnsi="Times New Roman" w:cs="Times New Roman"/>
                <w:sz w:val="24"/>
                <w:szCs w:val="24"/>
              </w:rPr>
              <w:t xml:space="preserve">] </w:t>
            </w:r>
            <w:r w:rsidR="005532CF">
              <w:rPr>
                <w:rFonts w:ascii="Times New Roman" w:eastAsia="Times New Roman" w:hAnsi="Times New Roman" w:cs="Times New Roman"/>
                <w:sz w:val="24"/>
                <w:szCs w:val="24"/>
              </w:rPr>
              <w:t xml:space="preserve">will be expected </w:t>
            </w:r>
            <w:r w:rsidR="007A6335">
              <w:rPr>
                <w:rFonts w:ascii="Times New Roman" w:eastAsia="Times New Roman" w:hAnsi="Times New Roman" w:cs="Times New Roman"/>
                <w:sz w:val="24"/>
                <w:szCs w:val="24"/>
              </w:rPr>
              <w:t>to undertake</w:t>
            </w:r>
            <w:r>
              <w:rPr>
                <w:rFonts w:ascii="Times New Roman" w:eastAsia="Times New Roman" w:hAnsi="Times New Roman" w:cs="Times New Roman"/>
                <w:sz w:val="24"/>
                <w:szCs w:val="24"/>
              </w:rPr>
              <w:t xml:space="preserve"> the following tasks (in support of the Ministry of Human Services and Social Security): </w:t>
            </w:r>
          </w:p>
          <w:p w14:paraId="40D5AE29" w14:textId="5C914331" w:rsidR="00F170E8" w:rsidRDefault="005532CF" w:rsidP="00F170E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 </w:t>
            </w:r>
            <w:r w:rsidR="00F170E8">
              <w:rPr>
                <w:rFonts w:ascii="Times New Roman" w:eastAsia="Times New Roman" w:hAnsi="Times New Roman" w:cs="Times New Roman"/>
                <w:color w:val="000000"/>
                <w:sz w:val="24"/>
                <w:szCs w:val="24"/>
              </w:rPr>
              <w:t xml:space="preserve">a </w:t>
            </w:r>
            <w:r w:rsidR="00F170E8" w:rsidRPr="003015C3">
              <w:rPr>
                <w:rFonts w:ascii="Times New Roman" w:eastAsia="Times New Roman" w:hAnsi="Times New Roman" w:cs="Times New Roman"/>
                <w:b/>
                <w:i/>
                <w:color w:val="000000"/>
                <w:sz w:val="24"/>
                <w:szCs w:val="24"/>
              </w:rPr>
              <w:t>costed implementation plan</w:t>
            </w:r>
            <w:r w:rsidR="00F170E8">
              <w:rPr>
                <w:rFonts w:ascii="Times New Roman" w:eastAsia="Times New Roman" w:hAnsi="Times New Roman" w:cs="Times New Roman"/>
                <w:color w:val="000000"/>
                <w:sz w:val="24"/>
                <w:szCs w:val="24"/>
              </w:rPr>
              <w:t xml:space="preserve"> for the rollout of </w:t>
            </w:r>
            <w:r w:rsidR="006C60F2">
              <w:rPr>
                <w:rFonts w:ascii="Times New Roman" w:eastAsia="Times New Roman" w:hAnsi="Times New Roman" w:cs="Times New Roman"/>
                <w:color w:val="000000"/>
                <w:sz w:val="24"/>
                <w:szCs w:val="24"/>
              </w:rPr>
              <w:t>an</w:t>
            </w:r>
            <w:r w:rsidR="002C2A8C">
              <w:rPr>
                <w:rFonts w:ascii="Times New Roman" w:eastAsia="Times New Roman" w:hAnsi="Times New Roman" w:cs="Times New Roman"/>
                <w:color w:val="000000"/>
                <w:sz w:val="24"/>
                <w:szCs w:val="24"/>
              </w:rPr>
              <w:t xml:space="preserve"> OSC model for Guyana</w:t>
            </w:r>
            <w:r w:rsidR="00245281">
              <w:rPr>
                <w:rFonts w:ascii="Times New Roman" w:eastAsia="Times New Roman" w:hAnsi="Times New Roman" w:cs="Times New Roman"/>
                <w:color w:val="000000"/>
                <w:sz w:val="24"/>
                <w:szCs w:val="24"/>
              </w:rPr>
              <w:t xml:space="preserve">; </w:t>
            </w:r>
            <w:r w:rsidR="00245281">
              <w:rPr>
                <w:rFonts w:ascii="Times New Roman" w:eastAsia="Times New Roman" w:hAnsi="Times New Roman" w:cs="Times New Roman"/>
                <w:sz w:val="24"/>
                <w:szCs w:val="24"/>
              </w:rPr>
              <w:t>in keeping with GBV guiding principles and following a safe space for women and girls approach</w:t>
            </w:r>
            <w:r w:rsidR="00F170E8">
              <w:rPr>
                <w:rFonts w:ascii="Times New Roman" w:eastAsia="Times New Roman" w:hAnsi="Times New Roman" w:cs="Times New Roman"/>
                <w:color w:val="000000"/>
                <w:sz w:val="24"/>
                <w:szCs w:val="24"/>
              </w:rPr>
              <w:t xml:space="preserve">. </w:t>
            </w:r>
          </w:p>
          <w:p w14:paraId="5817ED11" w14:textId="7D0D80E8" w:rsidR="006A682C" w:rsidRPr="006A682C" w:rsidRDefault="006A682C" w:rsidP="006A682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Execute </w:t>
            </w:r>
            <w:r w:rsidRPr="006A682C">
              <w:rPr>
                <w:rFonts w:ascii="Times New Roman" w:eastAsia="Times New Roman" w:hAnsi="Times New Roman" w:cs="Times New Roman"/>
                <w:b/>
                <w:i/>
                <w:color w:val="000000"/>
                <w:sz w:val="24"/>
                <w:szCs w:val="24"/>
              </w:rPr>
              <w:t>monitoring and evaluation</w:t>
            </w:r>
            <w:r w:rsidRPr="006A682C">
              <w:rPr>
                <w:rFonts w:ascii="Times New Roman" w:eastAsia="Times New Roman" w:hAnsi="Times New Roman" w:cs="Times New Roman"/>
                <w:color w:val="000000"/>
                <w:sz w:val="24"/>
                <w:szCs w:val="24"/>
              </w:rPr>
              <w:t xml:space="preserve"> exercises to ascertain the effectiveness of rollou</w:t>
            </w:r>
            <w:r>
              <w:rPr>
                <w:rFonts w:ascii="Times New Roman" w:eastAsia="Times New Roman" w:hAnsi="Times New Roman" w:cs="Times New Roman"/>
                <w:color w:val="000000"/>
                <w:sz w:val="24"/>
                <w:szCs w:val="24"/>
              </w:rPr>
              <w:t xml:space="preserve">t of the operationalization of the OSC model for </w:t>
            </w:r>
            <w:r w:rsidRPr="006A682C">
              <w:rPr>
                <w:rFonts w:ascii="Times New Roman" w:eastAsia="Times New Roman" w:hAnsi="Times New Roman" w:cs="Times New Roman"/>
                <w:color w:val="000000"/>
                <w:sz w:val="24"/>
                <w:szCs w:val="24"/>
              </w:rPr>
              <w:t xml:space="preserve">Guyana. </w:t>
            </w:r>
          </w:p>
          <w:p w14:paraId="7EF2F1F1" w14:textId="77777777" w:rsidR="00685136" w:rsidRDefault="00685136" w:rsidP="00685136">
            <w:pPr>
              <w:spacing w:after="0" w:line="240" w:lineRule="auto"/>
              <w:jc w:val="both"/>
              <w:rPr>
                <w:rFonts w:ascii="Times New Roman" w:eastAsia="Times New Roman" w:hAnsi="Times New Roman" w:cs="Times New Roman"/>
                <w:sz w:val="24"/>
                <w:szCs w:val="24"/>
              </w:rPr>
            </w:pPr>
          </w:p>
          <w:p w14:paraId="6538B874" w14:textId="329610F9" w:rsidR="00357ECE" w:rsidRDefault="006A682C" w:rsidP="00A6626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part of the support to </w:t>
            </w:r>
            <w:r w:rsidR="00F170E8">
              <w:rPr>
                <w:rFonts w:ascii="Times New Roman" w:eastAsia="Times New Roman" w:hAnsi="Times New Roman" w:cs="Times New Roman"/>
                <w:color w:val="000000"/>
                <w:sz w:val="24"/>
                <w:szCs w:val="24"/>
              </w:rPr>
              <w:t>the Ministry of Human Services and Social Security</w:t>
            </w:r>
            <w:r>
              <w:rPr>
                <w:rFonts w:ascii="Times New Roman" w:eastAsia="Times New Roman" w:hAnsi="Times New Roman" w:cs="Times New Roman"/>
                <w:color w:val="000000"/>
                <w:sz w:val="24"/>
                <w:szCs w:val="24"/>
              </w:rPr>
              <w:t xml:space="preserve">, the Ministry will </w:t>
            </w:r>
            <w:r w:rsidR="00F170E8">
              <w:rPr>
                <w:rFonts w:ascii="Times New Roman" w:eastAsia="Times New Roman" w:hAnsi="Times New Roman" w:cs="Times New Roman"/>
                <w:color w:val="000000"/>
                <w:sz w:val="24"/>
                <w:szCs w:val="24"/>
              </w:rPr>
              <w:t>guarantee the sustainability of this initiative in Guyana.</w:t>
            </w:r>
          </w:p>
        </w:tc>
      </w:tr>
      <w:tr w:rsidR="00357ECE" w14:paraId="12B0E1A2" w14:textId="77777777" w:rsidTr="00E23C6C">
        <w:trPr>
          <w:trHeight w:val="965"/>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62A68"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 and working schedule:</w:t>
            </w:r>
          </w:p>
          <w:p w14:paraId="48658736"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12C2479A" w14:textId="55A82846" w:rsidR="00357ECE" w:rsidRDefault="009444BE">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 of th</w:t>
            </w:r>
            <w:r w:rsidR="008965FF">
              <w:rPr>
                <w:rFonts w:ascii="Times New Roman" w:eastAsia="Times New Roman" w:hAnsi="Times New Roman" w:cs="Times New Roman"/>
                <w:sz w:val="24"/>
                <w:szCs w:val="24"/>
              </w:rPr>
              <w:t xml:space="preserve">e selected </w:t>
            </w:r>
            <w:r w:rsidR="00880102">
              <w:rPr>
                <w:rFonts w:ascii="Times New Roman" w:eastAsia="Times New Roman" w:hAnsi="Times New Roman" w:cs="Times New Roman"/>
                <w:sz w:val="24"/>
                <w:szCs w:val="24"/>
              </w:rPr>
              <w:t xml:space="preserve">International </w:t>
            </w:r>
            <w:r w:rsidR="008965FF">
              <w:rPr>
                <w:rFonts w:ascii="Times New Roman" w:eastAsia="Times New Roman" w:hAnsi="Times New Roman" w:cs="Times New Roman"/>
                <w:sz w:val="24"/>
                <w:szCs w:val="24"/>
              </w:rPr>
              <w:t xml:space="preserve">Consultant </w:t>
            </w:r>
            <w:r w:rsidR="00880102">
              <w:rPr>
                <w:rFonts w:ascii="Times New Roman" w:eastAsia="Times New Roman" w:hAnsi="Times New Roman" w:cs="Times New Roman"/>
                <w:sz w:val="24"/>
                <w:szCs w:val="24"/>
              </w:rPr>
              <w:t>[along with the local</w:t>
            </w:r>
            <w:r w:rsidR="007472EF">
              <w:rPr>
                <w:rFonts w:ascii="Times New Roman" w:eastAsia="Times New Roman" w:hAnsi="Times New Roman" w:cs="Times New Roman"/>
                <w:sz w:val="24"/>
                <w:szCs w:val="24"/>
              </w:rPr>
              <w:t xml:space="preserve"> Consultant] </w:t>
            </w:r>
            <w:r w:rsidR="00E86751">
              <w:rPr>
                <w:rFonts w:ascii="Times New Roman" w:eastAsia="Times New Roman" w:hAnsi="Times New Roman" w:cs="Times New Roman"/>
                <w:sz w:val="24"/>
                <w:szCs w:val="24"/>
              </w:rPr>
              <w:t xml:space="preserve">will be from </w:t>
            </w:r>
            <w:r w:rsidR="008345A9">
              <w:rPr>
                <w:rFonts w:ascii="Times New Roman" w:eastAsia="Times New Roman" w:hAnsi="Times New Roman" w:cs="Times New Roman"/>
                <w:sz w:val="24"/>
                <w:szCs w:val="24"/>
              </w:rPr>
              <w:t xml:space="preserve">January </w:t>
            </w:r>
            <w:r w:rsidR="00245281">
              <w:rPr>
                <w:rFonts w:ascii="Times New Roman" w:eastAsia="Times New Roman" w:hAnsi="Times New Roman" w:cs="Times New Roman"/>
                <w:sz w:val="24"/>
                <w:szCs w:val="24"/>
              </w:rPr>
              <w:t>10</w:t>
            </w:r>
            <w:r w:rsidR="00C97F43">
              <w:rPr>
                <w:rFonts w:ascii="Times New Roman" w:eastAsia="Times New Roman" w:hAnsi="Times New Roman" w:cs="Times New Roman"/>
                <w:sz w:val="24"/>
                <w:szCs w:val="24"/>
              </w:rPr>
              <w:t>, 202</w:t>
            </w:r>
            <w:r w:rsidR="008345A9">
              <w:rPr>
                <w:rFonts w:ascii="Times New Roman" w:eastAsia="Times New Roman" w:hAnsi="Times New Roman" w:cs="Times New Roman"/>
                <w:sz w:val="24"/>
                <w:szCs w:val="24"/>
              </w:rPr>
              <w:t>3, to June 30</w:t>
            </w:r>
            <w:r w:rsidR="006A682C">
              <w:rPr>
                <w:rFonts w:ascii="Times New Roman" w:eastAsia="Times New Roman" w:hAnsi="Times New Roman" w:cs="Times New Roman"/>
                <w:sz w:val="24"/>
                <w:szCs w:val="24"/>
              </w:rPr>
              <w:t xml:space="preserve">, 2023. </w:t>
            </w:r>
            <w:r>
              <w:rPr>
                <w:rFonts w:ascii="Times New Roman" w:eastAsia="Times New Roman" w:hAnsi="Times New Roman" w:cs="Times New Roman"/>
                <w:sz w:val="24"/>
                <w:szCs w:val="24"/>
              </w:rPr>
              <w:t xml:space="preserve">The following deliverables are expected of this consultancy: </w:t>
            </w:r>
          </w:p>
          <w:p w14:paraId="42419904" w14:textId="77777777" w:rsidR="00357ECE" w:rsidRDefault="00357ECE">
            <w:pPr>
              <w:spacing w:after="0"/>
              <w:ind w:right="140"/>
              <w:jc w:val="both"/>
              <w:rPr>
                <w:rFonts w:ascii="Times New Roman" w:eastAsia="Times New Roman" w:hAnsi="Times New Roman" w:cs="Times New Roman"/>
                <w:b/>
                <w:sz w:val="24"/>
                <w:szCs w:val="24"/>
              </w:rPr>
            </w:pPr>
          </w:p>
          <w:tbl>
            <w:tblPr>
              <w:tblStyle w:val="a0"/>
              <w:tblW w:w="7185" w:type="dxa"/>
              <w:tblBorders>
                <w:insideH w:val="nil"/>
                <w:insideV w:val="nil"/>
              </w:tblBorders>
              <w:tblLayout w:type="fixed"/>
              <w:tblLook w:val="0600" w:firstRow="0" w:lastRow="0" w:firstColumn="0" w:lastColumn="0" w:noHBand="1" w:noVBand="1"/>
            </w:tblPr>
            <w:tblGrid>
              <w:gridCol w:w="520"/>
              <w:gridCol w:w="4950"/>
              <w:gridCol w:w="1715"/>
            </w:tblGrid>
            <w:tr w:rsidR="00357ECE" w14:paraId="04905558" w14:textId="77777777">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7FF86" w14:textId="77777777" w:rsidR="00357ECE" w:rsidRDefault="009444B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32A60E" w14:textId="77777777" w:rsidR="00357ECE" w:rsidRDefault="009444B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Deliverables </w:t>
                  </w:r>
                </w:p>
              </w:tc>
              <w:tc>
                <w:tcPr>
                  <w:tcW w:w="1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19098E" w14:textId="77777777" w:rsidR="00357ECE" w:rsidRDefault="009444B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Completion Date</w:t>
                  </w:r>
                </w:p>
              </w:tc>
            </w:tr>
            <w:tr w:rsidR="00C97F43" w14:paraId="47DEEF5A" w14:textId="77777777">
              <w:trPr>
                <w:trHeight w:val="377"/>
              </w:trPr>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C0530E" w14:textId="5CC75887" w:rsidR="00C97F43" w:rsidRDefault="00C97F43" w:rsidP="00C97F4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0" w:type="dxa"/>
                  <w:tcBorders>
                    <w:top w:val="nil"/>
                    <w:left w:val="nil"/>
                    <w:bottom w:val="single" w:sz="8" w:space="0" w:color="000000"/>
                    <w:right w:val="single" w:sz="8" w:space="0" w:color="000000"/>
                  </w:tcBorders>
                  <w:tcMar>
                    <w:top w:w="100" w:type="dxa"/>
                    <w:left w:w="100" w:type="dxa"/>
                    <w:bottom w:w="100" w:type="dxa"/>
                    <w:right w:w="100" w:type="dxa"/>
                  </w:tcMar>
                </w:tcPr>
                <w:p w14:paraId="793F3665" w14:textId="18F9C277" w:rsidR="00C97F43" w:rsidRPr="003F5217" w:rsidRDefault="00C97F43" w:rsidP="00C97F43">
                  <w:pPr>
                    <w:spacing w:after="0"/>
                    <w:jc w:val="both"/>
                    <w:rPr>
                      <w:rFonts w:ascii="Times New Roman" w:eastAsia="Times New Roman" w:hAnsi="Times New Roman" w:cs="Times New Roman"/>
                      <w:b/>
                      <w:i/>
                      <w:sz w:val="24"/>
                      <w:szCs w:val="24"/>
                    </w:rPr>
                  </w:pPr>
                  <w:r w:rsidRPr="003F5217">
                    <w:rPr>
                      <w:rFonts w:ascii="Times New Roman" w:eastAsia="Times New Roman" w:hAnsi="Times New Roman" w:cs="Times New Roman"/>
                      <w:b/>
                      <w:i/>
                      <w:sz w:val="24"/>
                      <w:szCs w:val="24"/>
                    </w:rPr>
                    <w:t>Inception Report</w:t>
                  </w:r>
                </w:p>
              </w:tc>
              <w:tc>
                <w:tcPr>
                  <w:tcW w:w="1715" w:type="dxa"/>
                  <w:tcBorders>
                    <w:top w:val="nil"/>
                    <w:left w:val="nil"/>
                    <w:bottom w:val="single" w:sz="8" w:space="0" w:color="000000"/>
                    <w:right w:val="single" w:sz="8" w:space="0" w:color="000000"/>
                  </w:tcBorders>
                  <w:tcMar>
                    <w:top w:w="100" w:type="dxa"/>
                    <w:left w:w="100" w:type="dxa"/>
                    <w:bottom w:w="100" w:type="dxa"/>
                    <w:right w:w="100" w:type="dxa"/>
                  </w:tcMar>
                </w:tcPr>
                <w:p w14:paraId="0916B9B4" w14:textId="132F7F80" w:rsidR="00C97F43" w:rsidRDefault="008345A9" w:rsidP="002452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245281">
                    <w:rPr>
                      <w:rFonts w:ascii="Times New Roman" w:eastAsia="Times New Roman" w:hAnsi="Times New Roman" w:cs="Times New Roman"/>
                      <w:sz w:val="24"/>
                      <w:szCs w:val="24"/>
                    </w:rPr>
                    <w:t>16</w:t>
                  </w:r>
                </w:p>
              </w:tc>
            </w:tr>
            <w:tr w:rsidR="00C97F43" w14:paraId="6986B3B9" w14:textId="77777777">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226B1" w14:textId="5652B115" w:rsidR="00C97F43" w:rsidRDefault="00C97F43" w:rsidP="00C97F4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632DD6" w14:textId="50AD6771" w:rsidR="00C97F43" w:rsidRDefault="00C97F43" w:rsidP="00A6626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Implementation of a </w:t>
                  </w:r>
                  <w:r w:rsidRPr="003015C3">
                    <w:rPr>
                      <w:rFonts w:ascii="Times New Roman" w:eastAsia="Times New Roman" w:hAnsi="Times New Roman" w:cs="Times New Roman"/>
                      <w:b/>
                      <w:i/>
                      <w:color w:val="000000"/>
                      <w:sz w:val="24"/>
                      <w:szCs w:val="24"/>
                    </w:rPr>
                    <w:t>costed implementation plan</w:t>
                  </w:r>
                  <w:r>
                    <w:rPr>
                      <w:rFonts w:ascii="Times New Roman" w:eastAsia="Times New Roman" w:hAnsi="Times New Roman" w:cs="Times New Roman"/>
                      <w:color w:val="000000"/>
                      <w:sz w:val="24"/>
                      <w:szCs w:val="24"/>
                    </w:rPr>
                    <w:t xml:space="preserve"> for the rol</w:t>
                  </w:r>
                  <w:r w:rsidR="008345A9">
                    <w:rPr>
                      <w:rFonts w:ascii="Times New Roman" w:eastAsia="Times New Roman" w:hAnsi="Times New Roman" w:cs="Times New Roman"/>
                      <w:color w:val="000000"/>
                      <w:sz w:val="24"/>
                      <w:szCs w:val="24"/>
                    </w:rPr>
                    <w:t xml:space="preserve">lout of an OSC model for Guyana, </w:t>
                  </w:r>
                  <w:r w:rsidR="00245281">
                    <w:rPr>
                      <w:rFonts w:ascii="Times New Roman" w:eastAsia="Times New Roman" w:hAnsi="Times New Roman" w:cs="Times New Roman"/>
                      <w:sz w:val="24"/>
                      <w:szCs w:val="24"/>
                    </w:rPr>
                    <w:t xml:space="preserve">in keeping with </w:t>
                  </w:r>
                  <w:r w:rsidR="00245281" w:rsidRPr="00245281">
                    <w:rPr>
                      <w:rFonts w:ascii="Times New Roman" w:eastAsia="Times New Roman" w:hAnsi="Times New Roman" w:cs="Times New Roman"/>
                      <w:b/>
                      <w:i/>
                      <w:sz w:val="24"/>
                      <w:szCs w:val="24"/>
                    </w:rPr>
                    <w:t>GBV guiding principles and following a safe space for women and girls approach</w:t>
                  </w:r>
                  <w:r w:rsidR="00245281">
                    <w:rPr>
                      <w:rFonts w:ascii="Times New Roman" w:eastAsia="Times New Roman" w:hAnsi="Times New Roman" w:cs="Times New Roman"/>
                      <w:sz w:val="24"/>
                      <w:szCs w:val="24"/>
                    </w:rPr>
                    <w:t xml:space="preserve"> as well as </w:t>
                  </w:r>
                  <w:r w:rsidR="008345A9">
                    <w:rPr>
                      <w:rFonts w:ascii="Times New Roman" w:eastAsia="Times New Roman" w:hAnsi="Times New Roman" w:cs="Times New Roman"/>
                      <w:color w:val="000000"/>
                      <w:sz w:val="24"/>
                      <w:szCs w:val="24"/>
                    </w:rPr>
                    <w:t xml:space="preserve">in keeping with the </w:t>
                  </w:r>
                  <w:r w:rsidR="008345A9">
                    <w:rPr>
                      <w:rFonts w:ascii="Times New Roman" w:eastAsia="Times New Roman" w:hAnsi="Times New Roman" w:cs="Times New Roman"/>
                      <w:b/>
                      <w:i/>
                      <w:color w:val="000000"/>
                      <w:sz w:val="24"/>
                      <w:szCs w:val="24"/>
                    </w:rPr>
                    <w:t>costed I</w:t>
                  </w:r>
                  <w:r w:rsidR="008345A9" w:rsidRPr="003015C3">
                    <w:rPr>
                      <w:rFonts w:ascii="Times New Roman" w:eastAsia="Times New Roman" w:hAnsi="Times New Roman" w:cs="Times New Roman"/>
                      <w:b/>
                      <w:i/>
                      <w:color w:val="000000"/>
                      <w:sz w:val="24"/>
                      <w:szCs w:val="24"/>
                    </w:rPr>
                    <w:t>mplementation</w:t>
                  </w:r>
                  <w:r w:rsidR="008345A9">
                    <w:rPr>
                      <w:rFonts w:ascii="Times New Roman" w:eastAsia="Times New Roman" w:hAnsi="Times New Roman" w:cs="Times New Roman"/>
                      <w:b/>
                      <w:i/>
                      <w:color w:val="000000"/>
                      <w:sz w:val="24"/>
                      <w:szCs w:val="24"/>
                    </w:rPr>
                    <w:t xml:space="preserve"> Guidelines for the Hope and Justice Centres – A One Stop Service for Women and Girls experiencing Intimate Partner Violence</w:t>
                  </w:r>
                  <w:r w:rsidR="008345A9" w:rsidRPr="003015C3">
                    <w:rPr>
                      <w:rFonts w:ascii="Times New Roman" w:eastAsia="Times New Roman" w:hAnsi="Times New Roman" w:cs="Times New Roman"/>
                      <w:b/>
                      <w:i/>
                      <w:color w:val="000000"/>
                      <w:sz w:val="24"/>
                      <w:szCs w:val="24"/>
                    </w:rPr>
                    <w:t xml:space="preserve"> </w:t>
                  </w:r>
                  <w:r w:rsidR="008345A9">
                    <w:rPr>
                      <w:rFonts w:ascii="Times New Roman" w:eastAsia="Times New Roman" w:hAnsi="Times New Roman" w:cs="Times New Roman"/>
                      <w:color w:val="000000"/>
                      <w:sz w:val="24"/>
                      <w:szCs w:val="24"/>
                    </w:rPr>
                    <w:t xml:space="preserve">[completed March, 2022]; </w:t>
                  </w:r>
                  <w:r w:rsidR="008345A9" w:rsidRPr="005E50A5">
                    <w:rPr>
                      <w:rFonts w:ascii="Times New Roman" w:eastAsia="Times New Roman" w:hAnsi="Times New Roman" w:cs="Times New Roman"/>
                      <w:sz w:val="24"/>
                      <w:szCs w:val="24"/>
                    </w:rPr>
                    <w:t xml:space="preserve">with particular emphasis on administrative regions </w:t>
                  </w:r>
                  <w:r w:rsidR="008345A9">
                    <w:rPr>
                      <w:rFonts w:ascii="Times New Roman" w:eastAsia="Times New Roman" w:hAnsi="Times New Roman" w:cs="Times New Roman"/>
                      <w:sz w:val="24"/>
                      <w:szCs w:val="24"/>
                    </w:rPr>
                    <w:t>4 and 6</w:t>
                  </w:r>
                  <w:r w:rsidR="008345A9" w:rsidRPr="005E50A5">
                    <w:rPr>
                      <w:rFonts w:ascii="Times New Roman" w:eastAsia="Times New Roman" w:hAnsi="Times New Roman" w:cs="Times New Roman"/>
                      <w:sz w:val="24"/>
                      <w:szCs w:val="24"/>
                    </w:rPr>
                    <w:t>, Spotlight target regions</w:t>
                  </w:r>
                  <w:r w:rsidR="008345A9">
                    <w:rPr>
                      <w:rFonts w:ascii="Times New Roman" w:eastAsia="Times New Roman" w:hAnsi="Times New Roman" w:cs="Times New Roman"/>
                      <w:color w:val="000000"/>
                      <w:sz w:val="24"/>
                      <w:szCs w:val="24"/>
                    </w:rPr>
                    <w:t>.</w:t>
                  </w:r>
                </w:p>
              </w:tc>
              <w:tc>
                <w:tcPr>
                  <w:tcW w:w="1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E26D44" w14:textId="6689158F" w:rsidR="00C97F43" w:rsidRDefault="00C97F43" w:rsidP="00C97F43">
                  <w:pPr>
                    <w:spacing w:after="0"/>
                    <w:jc w:val="both"/>
                    <w:rPr>
                      <w:rFonts w:ascii="Times New Roman" w:eastAsia="Times New Roman" w:hAnsi="Times New Roman" w:cs="Times New Roman"/>
                      <w:sz w:val="24"/>
                      <w:szCs w:val="24"/>
                    </w:rPr>
                  </w:pPr>
                </w:p>
              </w:tc>
            </w:tr>
            <w:tr w:rsidR="004517B2" w14:paraId="009B0AEF" w14:textId="77777777" w:rsidTr="003652FA">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797A3"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040DC5" w14:textId="11AE40B1" w:rsidR="004517B2" w:rsidRPr="00A9177C"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a. </w:t>
                  </w:r>
                  <w:r w:rsidRPr="00A9177C">
                    <w:rPr>
                      <w:rFonts w:ascii="Times New Roman" w:hAnsi="Times New Roman" w:cs="Times New Roman"/>
                      <w:b/>
                      <w:sz w:val="24"/>
                      <w:szCs w:val="24"/>
                    </w:rPr>
                    <w:t>Awarene</w:t>
                  </w:r>
                  <w:r w:rsidR="0085640D">
                    <w:rPr>
                      <w:rFonts w:ascii="Times New Roman" w:hAnsi="Times New Roman" w:cs="Times New Roman"/>
                      <w:b/>
                      <w:sz w:val="24"/>
                      <w:szCs w:val="24"/>
                    </w:rPr>
                    <w:t>ss Raising</w:t>
                  </w:r>
                </w:p>
                <w:p w14:paraId="0D011FF6" w14:textId="11C79D79" w:rsidR="004517B2" w:rsidRDefault="004517B2" w:rsidP="00FD3D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24C4">
                    <w:rPr>
                      <w:rFonts w:ascii="Times New Roman" w:hAnsi="Times New Roman" w:cs="Times New Roman"/>
                      <w:sz w:val="24"/>
                      <w:szCs w:val="24"/>
                    </w:rPr>
                    <w:t xml:space="preserve">Expected Outcome: The proportion of the population aware of GBV </w:t>
                  </w:r>
                  <w:r>
                    <w:rPr>
                      <w:rFonts w:ascii="Times New Roman" w:hAnsi="Times New Roman" w:cs="Times New Roman"/>
                      <w:sz w:val="24"/>
                      <w:szCs w:val="24"/>
                    </w:rPr>
                    <w:t>OSC service delivery model</w:t>
                  </w:r>
                  <w:r w:rsidR="00FD3D06">
                    <w:rPr>
                      <w:rFonts w:ascii="Times New Roman" w:hAnsi="Times New Roman" w:cs="Times New Roman"/>
                      <w:sz w:val="24"/>
                      <w:szCs w:val="24"/>
                    </w:rPr>
                    <w:t xml:space="preserve"> is 4</w:t>
                  </w:r>
                  <w:r w:rsidRPr="00F024C4">
                    <w:rPr>
                      <w:rFonts w:ascii="Times New Roman" w:hAnsi="Times New Roman" w:cs="Times New Roman"/>
                      <w:sz w:val="24"/>
                      <w:szCs w:val="24"/>
                    </w:rPr>
                    <w:t>0 percent by 202</w:t>
                  </w:r>
                  <w:r w:rsidR="00FD3D06">
                    <w:rPr>
                      <w:rFonts w:ascii="Times New Roman" w:hAnsi="Times New Roman" w:cs="Times New Roman"/>
                      <w:sz w:val="24"/>
                      <w:szCs w:val="24"/>
                    </w:rPr>
                    <w:t>3</w:t>
                  </w:r>
                  <w:r>
                    <w:rPr>
                      <w:rFonts w:ascii="Times New Roman" w:hAnsi="Times New Roman" w:cs="Times New Roman"/>
                      <w:sz w:val="24"/>
                      <w:szCs w:val="24"/>
                    </w:rPr>
                    <w:t>.</w:t>
                  </w:r>
                </w:p>
              </w:tc>
              <w:tc>
                <w:tcPr>
                  <w:tcW w:w="1715" w:type="dxa"/>
                  <w:vMerge w:val="restart"/>
                  <w:tcBorders>
                    <w:top w:val="single" w:sz="8" w:space="0" w:color="000000"/>
                    <w:left w:val="nil"/>
                    <w:right w:val="single" w:sz="8" w:space="0" w:color="000000"/>
                  </w:tcBorders>
                  <w:tcMar>
                    <w:top w:w="100" w:type="dxa"/>
                    <w:left w:w="100" w:type="dxa"/>
                    <w:bottom w:w="100" w:type="dxa"/>
                    <w:right w:w="100" w:type="dxa"/>
                  </w:tcMar>
                </w:tcPr>
                <w:p w14:paraId="7F33C860" w14:textId="0AF2F171" w:rsidR="004517B2" w:rsidRDefault="004517B2" w:rsidP="008345A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March 30</w:t>
                  </w:r>
                </w:p>
              </w:tc>
            </w:tr>
            <w:tr w:rsidR="004517B2" w14:paraId="44746A55" w14:textId="77777777" w:rsidTr="003652FA">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D5A93"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F53B63" w14:textId="77777777" w:rsidR="004517B2" w:rsidRPr="00104748"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b. </w:t>
                  </w:r>
                  <w:r w:rsidRPr="00104748">
                    <w:rPr>
                      <w:rFonts w:ascii="Times New Roman" w:hAnsi="Times New Roman" w:cs="Times New Roman"/>
                      <w:b/>
                      <w:sz w:val="24"/>
                      <w:szCs w:val="24"/>
                    </w:rPr>
                    <w:t>Standardised Procedures, Guidelines and Training Materials</w:t>
                  </w:r>
                </w:p>
                <w:p w14:paraId="3EF4264C" w14:textId="70219E19" w:rsidR="004517B2" w:rsidRPr="00F024C4" w:rsidRDefault="004517B2" w:rsidP="008345A9">
                  <w:pPr>
                    <w:rPr>
                      <w:rFonts w:ascii="Times New Roman" w:hAnsi="Times New Roman" w:cs="Times New Roman"/>
                      <w:sz w:val="24"/>
                      <w:szCs w:val="24"/>
                    </w:rPr>
                  </w:pPr>
                  <w:r w:rsidRPr="00F024C4">
                    <w:rPr>
                      <w:rFonts w:ascii="Times New Roman" w:hAnsi="Times New Roman" w:cs="Times New Roman"/>
                      <w:sz w:val="24"/>
                      <w:szCs w:val="24"/>
                    </w:rPr>
                    <w:t>Expected Outcomes: GBV survivors are provided with standardised, effective, efficient and uninterrupted services by 202</w:t>
                  </w:r>
                  <w:r w:rsidR="00FD3D06">
                    <w:rPr>
                      <w:rFonts w:ascii="Times New Roman" w:hAnsi="Times New Roman" w:cs="Times New Roman"/>
                      <w:sz w:val="24"/>
                      <w:szCs w:val="24"/>
                    </w:rPr>
                    <w:t>3</w:t>
                  </w:r>
                  <w:r w:rsidRPr="00F024C4">
                    <w:rPr>
                      <w:rFonts w:ascii="Times New Roman" w:hAnsi="Times New Roman" w:cs="Times New Roman"/>
                      <w:sz w:val="24"/>
                      <w:szCs w:val="24"/>
                    </w:rPr>
                    <w:t>.</w:t>
                  </w:r>
                </w:p>
                <w:p w14:paraId="1D1898CA" w14:textId="36C980AA" w:rsidR="004517B2" w:rsidRDefault="004517B2" w:rsidP="00FD3D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24C4">
                    <w:rPr>
                      <w:rFonts w:ascii="Times New Roman" w:hAnsi="Times New Roman" w:cs="Times New Roman"/>
                      <w:sz w:val="24"/>
                      <w:szCs w:val="24"/>
                    </w:rPr>
                    <w:t xml:space="preserve">About 85% of strategic staff handling GBV </w:t>
                  </w:r>
                  <w:r>
                    <w:rPr>
                      <w:rFonts w:ascii="Times New Roman" w:hAnsi="Times New Roman" w:cs="Times New Roman"/>
                      <w:sz w:val="24"/>
                      <w:szCs w:val="24"/>
                    </w:rPr>
                    <w:t xml:space="preserve">OSC </w:t>
                  </w:r>
                  <w:r w:rsidRPr="00F024C4">
                    <w:rPr>
                      <w:rFonts w:ascii="Times New Roman" w:hAnsi="Times New Roman" w:cs="Times New Roman"/>
                      <w:sz w:val="24"/>
                      <w:szCs w:val="24"/>
                    </w:rPr>
                    <w:t>cases in social development, police, judiciary, health, and education is trained in GBV procedures by 202</w:t>
                  </w:r>
                  <w:r w:rsidR="00FD3D06">
                    <w:rPr>
                      <w:rFonts w:ascii="Times New Roman" w:hAnsi="Times New Roman" w:cs="Times New Roman"/>
                      <w:sz w:val="24"/>
                      <w:szCs w:val="24"/>
                    </w:rPr>
                    <w:t>3</w:t>
                  </w:r>
                  <w:r>
                    <w:rPr>
                      <w:rFonts w:ascii="Times New Roman" w:hAnsi="Times New Roman" w:cs="Times New Roman"/>
                      <w:sz w:val="24"/>
                      <w:szCs w:val="24"/>
                    </w:rPr>
                    <w:t>.</w:t>
                  </w:r>
                </w:p>
              </w:tc>
              <w:tc>
                <w:tcPr>
                  <w:tcW w:w="1715" w:type="dxa"/>
                  <w:vMerge/>
                  <w:tcBorders>
                    <w:left w:val="nil"/>
                    <w:right w:val="single" w:sz="8" w:space="0" w:color="000000"/>
                  </w:tcBorders>
                  <w:tcMar>
                    <w:top w:w="100" w:type="dxa"/>
                    <w:left w:w="100" w:type="dxa"/>
                    <w:bottom w:w="100" w:type="dxa"/>
                    <w:right w:w="100" w:type="dxa"/>
                  </w:tcMar>
                </w:tcPr>
                <w:p w14:paraId="53AA39B3" w14:textId="77777777" w:rsidR="004517B2" w:rsidRDefault="004517B2" w:rsidP="008345A9">
                  <w:pPr>
                    <w:spacing w:after="0"/>
                    <w:jc w:val="both"/>
                    <w:rPr>
                      <w:rFonts w:ascii="Times New Roman" w:eastAsia="Times New Roman" w:hAnsi="Times New Roman" w:cs="Times New Roman"/>
                      <w:sz w:val="24"/>
                      <w:szCs w:val="24"/>
                    </w:rPr>
                  </w:pPr>
                </w:p>
              </w:tc>
            </w:tr>
            <w:tr w:rsidR="004517B2" w14:paraId="39905372" w14:textId="77777777" w:rsidTr="003652FA">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C7FD6"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D78215" w14:textId="77777777" w:rsidR="004517B2" w:rsidRPr="00104748"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c. </w:t>
                  </w:r>
                  <w:r w:rsidRPr="00104748">
                    <w:rPr>
                      <w:rFonts w:ascii="Times New Roman" w:hAnsi="Times New Roman" w:cs="Times New Roman"/>
                      <w:b/>
                      <w:sz w:val="24"/>
                      <w:szCs w:val="24"/>
                    </w:rPr>
                    <w:t>Capacity Strengthening of Service Providers</w:t>
                  </w:r>
                </w:p>
                <w:p w14:paraId="4AB11925" w14:textId="07935C13" w:rsidR="004517B2" w:rsidRDefault="004517B2" w:rsidP="008345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24C4">
                    <w:rPr>
                      <w:rFonts w:ascii="Times New Roman" w:hAnsi="Times New Roman" w:cs="Times New Roman"/>
                      <w:sz w:val="24"/>
                      <w:szCs w:val="24"/>
                    </w:rPr>
                    <w:t xml:space="preserve">Expected Outcome: Adequate capacity of GBV service providers to deliver </w:t>
                  </w:r>
                  <w:r>
                    <w:rPr>
                      <w:rFonts w:ascii="Times New Roman" w:hAnsi="Times New Roman" w:cs="Times New Roman"/>
                      <w:sz w:val="24"/>
                      <w:szCs w:val="24"/>
                    </w:rPr>
                    <w:t xml:space="preserve">GBV OSC </w:t>
                  </w:r>
                  <w:r w:rsidRPr="00F024C4">
                    <w:rPr>
                      <w:rFonts w:ascii="Times New Roman" w:hAnsi="Times New Roman" w:cs="Times New Roman"/>
                      <w:sz w:val="24"/>
                      <w:szCs w:val="24"/>
                    </w:rPr>
                    <w:t>services effectively</w:t>
                  </w:r>
                  <w:r>
                    <w:rPr>
                      <w:rFonts w:ascii="Times New Roman" w:hAnsi="Times New Roman" w:cs="Times New Roman"/>
                      <w:sz w:val="24"/>
                      <w:szCs w:val="24"/>
                    </w:rPr>
                    <w:t>.</w:t>
                  </w:r>
                </w:p>
              </w:tc>
              <w:tc>
                <w:tcPr>
                  <w:tcW w:w="1715" w:type="dxa"/>
                  <w:vMerge/>
                  <w:tcBorders>
                    <w:left w:val="nil"/>
                    <w:bottom w:val="single" w:sz="8" w:space="0" w:color="000000"/>
                    <w:right w:val="single" w:sz="8" w:space="0" w:color="000000"/>
                  </w:tcBorders>
                  <w:tcMar>
                    <w:top w:w="100" w:type="dxa"/>
                    <w:left w:w="100" w:type="dxa"/>
                    <w:bottom w:w="100" w:type="dxa"/>
                    <w:right w:w="100" w:type="dxa"/>
                  </w:tcMar>
                </w:tcPr>
                <w:p w14:paraId="071E8992" w14:textId="77777777" w:rsidR="004517B2" w:rsidRDefault="004517B2" w:rsidP="008345A9">
                  <w:pPr>
                    <w:spacing w:after="0"/>
                    <w:jc w:val="both"/>
                    <w:rPr>
                      <w:rFonts w:ascii="Times New Roman" w:eastAsia="Times New Roman" w:hAnsi="Times New Roman" w:cs="Times New Roman"/>
                      <w:sz w:val="24"/>
                      <w:szCs w:val="24"/>
                    </w:rPr>
                  </w:pPr>
                </w:p>
              </w:tc>
            </w:tr>
            <w:tr w:rsidR="004517B2" w14:paraId="287B9765" w14:textId="77777777" w:rsidTr="00D34FC1">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1AF3B"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4BCBE1" w14:textId="77777777" w:rsidR="004517B2" w:rsidRPr="00104748"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d. </w:t>
                  </w:r>
                  <w:r w:rsidRPr="00104748">
                    <w:rPr>
                      <w:rFonts w:ascii="Times New Roman" w:hAnsi="Times New Roman" w:cs="Times New Roman"/>
                      <w:b/>
                      <w:sz w:val="24"/>
                      <w:szCs w:val="24"/>
                    </w:rPr>
                    <w:t>Advocacy</w:t>
                  </w:r>
                </w:p>
                <w:p w14:paraId="798C6C48" w14:textId="0D084EDD" w:rsidR="004517B2" w:rsidRDefault="004517B2" w:rsidP="00BD59A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24C4">
                    <w:rPr>
                      <w:rFonts w:ascii="Times New Roman" w:hAnsi="Times New Roman" w:cs="Times New Roman"/>
                      <w:sz w:val="24"/>
                      <w:szCs w:val="24"/>
                    </w:rPr>
                    <w:t xml:space="preserve">Expected Outcome: Effective integration of civil society organisations into the advocacy and lobbying environment for an effective national response to GBV through GBV </w:t>
                  </w:r>
                  <w:r>
                    <w:rPr>
                      <w:rFonts w:ascii="Times New Roman" w:hAnsi="Times New Roman" w:cs="Times New Roman"/>
                      <w:sz w:val="24"/>
                      <w:szCs w:val="24"/>
                    </w:rPr>
                    <w:t xml:space="preserve">OSC </w:t>
                  </w:r>
                  <w:r w:rsidRPr="00F024C4">
                    <w:rPr>
                      <w:rFonts w:ascii="Times New Roman" w:hAnsi="Times New Roman" w:cs="Times New Roman"/>
                      <w:sz w:val="24"/>
                      <w:szCs w:val="24"/>
                    </w:rPr>
                    <w:t>service delivery</w:t>
                  </w:r>
                  <w:r>
                    <w:rPr>
                      <w:rFonts w:ascii="Times New Roman" w:hAnsi="Times New Roman" w:cs="Times New Roman"/>
                      <w:sz w:val="24"/>
                      <w:szCs w:val="24"/>
                    </w:rPr>
                    <w:t>.</w:t>
                  </w:r>
                </w:p>
              </w:tc>
              <w:tc>
                <w:tcPr>
                  <w:tcW w:w="1715" w:type="dxa"/>
                  <w:vMerge w:val="restart"/>
                  <w:tcBorders>
                    <w:top w:val="single" w:sz="8" w:space="0" w:color="000000"/>
                    <w:left w:val="nil"/>
                    <w:right w:val="single" w:sz="8" w:space="0" w:color="000000"/>
                  </w:tcBorders>
                  <w:tcMar>
                    <w:top w:w="100" w:type="dxa"/>
                    <w:left w:w="100" w:type="dxa"/>
                    <w:bottom w:w="100" w:type="dxa"/>
                    <w:right w:w="100" w:type="dxa"/>
                  </w:tcMar>
                </w:tcPr>
                <w:p w14:paraId="1B22FE1E" w14:textId="127CFD47" w:rsidR="004517B2" w:rsidRDefault="004517B2" w:rsidP="00061C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061C13">
                    <w:rPr>
                      <w:rFonts w:ascii="Times New Roman" w:eastAsia="Times New Roman" w:hAnsi="Times New Roman" w:cs="Times New Roman"/>
                      <w:sz w:val="24"/>
                      <w:szCs w:val="24"/>
                    </w:rPr>
                    <w:t>15</w:t>
                  </w:r>
                </w:p>
              </w:tc>
            </w:tr>
            <w:tr w:rsidR="004517B2" w14:paraId="4B9EAA8C" w14:textId="77777777" w:rsidTr="00D34FC1">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BB246"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F9CA31" w14:textId="2E590E50" w:rsidR="004517B2" w:rsidRPr="00104748"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e. </w:t>
                  </w:r>
                  <w:r w:rsidR="005975E6">
                    <w:rPr>
                      <w:rFonts w:ascii="Times New Roman" w:hAnsi="Times New Roman" w:cs="Times New Roman"/>
                      <w:b/>
                      <w:sz w:val="24"/>
                      <w:szCs w:val="24"/>
                    </w:rPr>
                    <w:t>Community Support Interventions</w:t>
                  </w:r>
                </w:p>
                <w:p w14:paraId="3F12DDFA" w14:textId="0888C4B0" w:rsidR="00FD3D06" w:rsidRDefault="005975E6" w:rsidP="005975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024C4">
                    <w:rPr>
                      <w:rFonts w:ascii="Times New Roman" w:hAnsi="Times New Roman" w:cs="Times New Roman"/>
                      <w:sz w:val="24"/>
                      <w:szCs w:val="24"/>
                    </w:rPr>
                    <w:t>Expected Outcome: A</w:t>
                  </w:r>
                  <w:r>
                    <w:rPr>
                      <w:rFonts w:ascii="Times New Roman" w:hAnsi="Times New Roman" w:cs="Times New Roman"/>
                      <w:sz w:val="24"/>
                      <w:szCs w:val="24"/>
                    </w:rPr>
                    <w:t xml:space="preserve">dequate capacity of multi-stakeholders at community levels to support utilization of GBV OSC services. </w:t>
                  </w:r>
                  <w:r w:rsidRPr="00F024C4">
                    <w:rPr>
                      <w:rFonts w:ascii="Times New Roman" w:hAnsi="Times New Roman" w:cs="Times New Roman"/>
                      <w:sz w:val="24"/>
                      <w:szCs w:val="24"/>
                    </w:rPr>
                    <w:t xml:space="preserve"> </w:t>
                  </w:r>
                </w:p>
              </w:tc>
              <w:tc>
                <w:tcPr>
                  <w:tcW w:w="1715" w:type="dxa"/>
                  <w:vMerge/>
                  <w:tcBorders>
                    <w:left w:val="nil"/>
                    <w:right w:val="single" w:sz="8" w:space="0" w:color="000000"/>
                  </w:tcBorders>
                  <w:tcMar>
                    <w:top w:w="100" w:type="dxa"/>
                    <w:left w:w="100" w:type="dxa"/>
                    <w:bottom w:w="100" w:type="dxa"/>
                    <w:right w:w="100" w:type="dxa"/>
                  </w:tcMar>
                </w:tcPr>
                <w:p w14:paraId="51DAA2A6" w14:textId="77777777" w:rsidR="004517B2" w:rsidRDefault="004517B2" w:rsidP="008345A9">
                  <w:pPr>
                    <w:spacing w:after="0"/>
                    <w:jc w:val="both"/>
                    <w:rPr>
                      <w:rFonts w:ascii="Times New Roman" w:eastAsia="Times New Roman" w:hAnsi="Times New Roman" w:cs="Times New Roman"/>
                      <w:sz w:val="24"/>
                      <w:szCs w:val="24"/>
                    </w:rPr>
                  </w:pPr>
                </w:p>
              </w:tc>
            </w:tr>
            <w:tr w:rsidR="004517B2" w14:paraId="3553B7C9" w14:textId="77777777" w:rsidTr="00D34FC1">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09E02" w14:textId="77777777" w:rsidR="004517B2" w:rsidRDefault="004517B2" w:rsidP="008345A9">
                  <w:pPr>
                    <w:spacing w:after="0"/>
                    <w:jc w:val="both"/>
                    <w:rPr>
                      <w:rFonts w:ascii="Times New Roman" w:eastAsia="Times New Roman" w:hAnsi="Times New Roman" w:cs="Times New Roman"/>
                      <w:sz w:val="24"/>
                      <w:szCs w:val="24"/>
                    </w:rPr>
                  </w:pP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69C537" w14:textId="77777777" w:rsidR="004517B2" w:rsidRPr="00104748" w:rsidRDefault="004517B2" w:rsidP="008345A9">
                  <w:pPr>
                    <w:rPr>
                      <w:rFonts w:ascii="Times New Roman" w:hAnsi="Times New Roman" w:cs="Times New Roman"/>
                      <w:b/>
                      <w:sz w:val="24"/>
                      <w:szCs w:val="24"/>
                    </w:rPr>
                  </w:pPr>
                  <w:r>
                    <w:rPr>
                      <w:rFonts w:ascii="Times New Roman" w:hAnsi="Times New Roman" w:cs="Times New Roman"/>
                      <w:b/>
                      <w:sz w:val="24"/>
                      <w:szCs w:val="24"/>
                    </w:rPr>
                    <w:t xml:space="preserve">f. </w:t>
                  </w:r>
                  <w:r w:rsidRPr="00104748">
                    <w:rPr>
                      <w:rFonts w:ascii="Times New Roman" w:hAnsi="Times New Roman" w:cs="Times New Roman"/>
                      <w:b/>
                      <w:sz w:val="24"/>
                      <w:szCs w:val="24"/>
                    </w:rPr>
                    <w:t>Monitoring and Evaluation</w:t>
                  </w:r>
                </w:p>
                <w:p w14:paraId="7E2A90AF" w14:textId="3E71CAEA" w:rsidR="004517B2" w:rsidRDefault="004517B2" w:rsidP="00A6626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Monitoring and evaluation exercises to ascertain the effectiveness of rollout of the GBV OSC services delivery model for Guyana.</w:t>
                  </w:r>
                </w:p>
              </w:tc>
              <w:tc>
                <w:tcPr>
                  <w:tcW w:w="1715" w:type="dxa"/>
                  <w:vMerge/>
                  <w:tcBorders>
                    <w:left w:val="nil"/>
                    <w:bottom w:val="single" w:sz="8" w:space="0" w:color="000000"/>
                    <w:right w:val="single" w:sz="8" w:space="0" w:color="000000"/>
                  </w:tcBorders>
                  <w:tcMar>
                    <w:top w:w="100" w:type="dxa"/>
                    <w:left w:w="100" w:type="dxa"/>
                    <w:bottom w:w="100" w:type="dxa"/>
                    <w:right w:w="100" w:type="dxa"/>
                  </w:tcMar>
                </w:tcPr>
                <w:p w14:paraId="41FD813C" w14:textId="77777777" w:rsidR="004517B2" w:rsidRDefault="004517B2" w:rsidP="008345A9">
                  <w:pPr>
                    <w:spacing w:after="0"/>
                    <w:jc w:val="both"/>
                    <w:rPr>
                      <w:rFonts w:ascii="Times New Roman" w:eastAsia="Times New Roman" w:hAnsi="Times New Roman" w:cs="Times New Roman"/>
                      <w:sz w:val="24"/>
                      <w:szCs w:val="24"/>
                    </w:rPr>
                  </w:pPr>
                </w:p>
              </w:tc>
            </w:tr>
            <w:tr w:rsidR="00C97F43" w14:paraId="49A557C0" w14:textId="77777777">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A9C13B" w14:textId="65270902" w:rsidR="00C97F43" w:rsidRDefault="006E1159" w:rsidP="006E11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66EC64" w14:textId="348BAF32" w:rsidR="00C97F43" w:rsidRDefault="00C97F43" w:rsidP="00A66263">
                  <w:pPr>
                    <w:spacing w:after="0"/>
                    <w:jc w:val="both"/>
                    <w:rPr>
                      <w:rFonts w:ascii="Times New Roman" w:eastAsia="Times New Roman" w:hAnsi="Times New Roman" w:cs="Times New Roman"/>
                      <w:b/>
                      <w:sz w:val="24"/>
                      <w:szCs w:val="24"/>
                    </w:rPr>
                  </w:pPr>
                  <w:r w:rsidRPr="00922521">
                    <w:rPr>
                      <w:rFonts w:ascii="Times New Roman" w:eastAsia="Times New Roman" w:hAnsi="Times New Roman" w:cs="Times New Roman"/>
                      <w:b/>
                      <w:i/>
                      <w:sz w:val="24"/>
                      <w:szCs w:val="24"/>
                    </w:rPr>
                    <w:t>Final Report</w:t>
                  </w:r>
                </w:p>
              </w:tc>
              <w:tc>
                <w:tcPr>
                  <w:tcW w:w="1715" w:type="dxa"/>
                  <w:tcBorders>
                    <w:top w:val="nil"/>
                    <w:left w:val="nil"/>
                    <w:bottom w:val="single" w:sz="8" w:space="0" w:color="000000"/>
                    <w:right w:val="single" w:sz="8" w:space="0" w:color="000000"/>
                  </w:tcBorders>
                  <w:tcMar>
                    <w:top w:w="100" w:type="dxa"/>
                    <w:left w:w="100" w:type="dxa"/>
                    <w:bottom w:w="100" w:type="dxa"/>
                    <w:right w:w="100" w:type="dxa"/>
                  </w:tcMar>
                </w:tcPr>
                <w:p w14:paraId="2D87B130" w14:textId="34BBCE5E" w:rsidR="00C97F43" w:rsidRDefault="00061C13" w:rsidP="00061C1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June 30</w:t>
                  </w:r>
                </w:p>
              </w:tc>
            </w:tr>
          </w:tbl>
          <w:p w14:paraId="7805D45D" w14:textId="77777777" w:rsidR="00357ECE" w:rsidRDefault="00357ECE">
            <w:pPr>
              <w:spacing w:after="0"/>
              <w:ind w:right="140"/>
              <w:rPr>
                <w:rFonts w:ascii="Times New Roman" w:eastAsia="Times New Roman" w:hAnsi="Times New Roman" w:cs="Times New Roman"/>
                <w:b/>
                <w:sz w:val="24"/>
                <w:szCs w:val="24"/>
              </w:rPr>
            </w:pPr>
          </w:p>
        </w:tc>
      </w:tr>
      <w:tr w:rsidR="00357ECE" w14:paraId="69BA0BFF" w14:textId="77777777">
        <w:trPr>
          <w:trHeight w:val="749"/>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CC26B"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 where services are to be delivered:</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42E453C" w14:textId="0BC9C02B" w:rsidR="00986AB2" w:rsidRDefault="003A3AE6" w:rsidP="00986AB2">
            <w:pPr>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Consultant</w:t>
            </w:r>
            <w:r w:rsidR="00986AB2">
              <w:rPr>
                <w:rFonts w:ascii="Times New Roman" w:eastAsia="Times New Roman" w:hAnsi="Times New Roman" w:cs="Times New Roman"/>
                <w:sz w:val="24"/>
                <w:szCs w:val="24"/>
              </w:rPr>
              <w:t xml:space="preserve"> </w:t>
            </w:r>
            <w:r w:rsidR="00880102">
              <w:rPr>
                <w:rFonts w:ascii="Times New Roman" w:eastAsia="Times New Roman" w:hAnsi="Times New Roman" w:cs="Times New Roman"/>
                <w:sz w:val="24"/>
                <w:szCs w:val="24"/>
              </w:rPr>
              <w:t>[along with the local</w:t>
            </w:r>
            <w:r w:rsidR="007472EF">
              <w:rPr>
                <w:rFonts w:ascii="Times New Roman" w:eastAsia="Times New Roman" w:hAnsi="Times New Roman" w:cs="Times New Roman"/>
                <w:sz w:val="24"/>
                <w:szCs w:val="24"/>
              </w:rPr>
              <w:t xml:space="preserve"> Consultant] </w:t>
            </w:r>
            <w:r w:rsidR="00986AB2">
              <w:rPr>
                <w:rFonts w:ascii="Times New Roman" w:eastAsia="Times New Roman" w:hAnsi="Times New Roman" w:cs="Times New Roman"/>
                <w:sz w:val="24"/>
                <w:szCs w:val="24"/>
              </w:rPr>
              <w:t>engaged to execute this consultancy w</w:t>
            </w:r>
            <w:r w:rsidR="00D35E1E">
              <w:rPr>
                <w:rFonts w:ascii="Times New Roman" w:eastAsia="Times New Roman" w:hAnsi="Times New Roman" w:cs="Times New Roman"/>
                <w:sz w:val="24"/>
                <w:szCs w:val="24"/>
              </w:rPr>
              <w:t>ill be expected to work onsite</w:t>
            </w:r>
            <w:r w:rsidR="00986AB2">
              <w:rPr>
                <w:rFonts w:ascii="Times New Roman" w:eastAsia="Times New Roman" w:hAnsi="Times New Roman" w:cs="Times New Roman"/>
                <w:sz w:val="24"/>
                <w:szCs w:val="24"/>
              </w:rPr>
              <w:t xml:space="preserve">, utilizing his or her own computer, internet, telephone and other equipment, as needed, to undertake this assignment. </w:t>
            </w:r>
          </w:p>
          <w:p w14:paraId="2E231598" w14:textId="77777777" w:rsidR="00986AB2" w:rsidRDefault="00986AB2" w:rsidP="00986AB2">
            <w:pPr>
              <w:spacing w:after="0"/>
              <w:ind w:right="140"/>
              <w:rPr>
                <w:rFonts w:ascii="Times New Roman" w:eastAsia="Times New Roman" w:hAnsi="Times New Roman" w:cs="Times New Roman"/>
                <w:sz w:val="24"/>
                <w:szCs w:val="24"/>
              </w:rPr>
            </w:pPr>
          </w:p>
          <w:p w14:paraId="74B548E2" w14:textId="5E0D17D5" w:rsidR="00357ECE" w:rsidRDefault="00986AB2" w:rsidP="00A66263">
            <w:pPr>
              <w:widowControl w:val="0"/>
              <w:spacing w:after="0"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UNFPA and the Ministry of Human Services and Social Security will facilitate work that 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3A3AE6">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[along with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may need to conduct from the UNFPA Guyana Liaison Office, from the Ministry of Human Services and Social Security, and from the Administrative Regions. </w:t>
            </w:r>
            <w:r w:rsidR="009444BE">
              <w:rPr>
                <w:rFonts w:ascii="Times New Roman" w:eastAsia="Times New Roman" w:hAnsi="Times New Roman" w:cs="Times New Roman"/>
                <w:sz w:val="24"/>
                <w:szCs w:val="24"/>
              </w:rPr>
              <w:t xml:space="preserve"> </w:t>
            </w:r>
          </w:p>
        </w:tc>
      </w:tr>
      <w:tr w:rsidR="00357ECE" w14:paraId="0B2230C8" w14:textId="77777777" w:rsidTr="00490A16">
        <w:trPr>
          <w:trHeight w:val="1145"/>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B2642"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A765AE"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Delivery dates and how work will be delivered (e.g. electronic, hard copy etc.):</w:t>
            </w:r>
          </w:p>
          <w:p w14:paraId="7EF4846C"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735C779" w14:textId="01BACC2E" w:rsidR="00357ECE" w:rsidRDefault="009444BE">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C60958">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[along with the local</w:t>
            </w:r>
            <w:r w:rsidR="007472EF">
              <w:rPr>
                <w:rFonts w:ascii="Times New Roman" w:eastAsia="Times New Roman" w:hAnsi="Times New Roman" w:cs="Times New Roman"/>
                <w:sz w:val="24"/>
                <w:szCs w:val="24"/>
              </w:rPr>
              <w:t xml:space="preserve"> Consultant] </w:t>
            </w:r>
            <w:r w:rsidR="00C60958">
              <w:rPr>
                <w:rFonts w:ascii="Times New Roman" w:eastAsia="Times New Roman" w:hAnsi="Times New Roman" w:cs="Times New Roman"/>
                <w:sz w:val="24"/>
                <w:szCs w:val="24"/>
              </w:rPr>
              <w:t>w</w:t>
            </w:r>
            <w:r w:rsidR="00986AB2">
              <w:rPr>
                <w:rFonts w:ascii="Times New Roman" w:eastAsia="Times New Roman" w:hAnsi="Times New Roman" w:cs="Times New Roman"/>
                <w:sz w:val="24"/>
                <w:szCs w:val="24"/>
              </w:rPr>
              <w:t xml:space="preserve">ill be </w:t>
            </w:r>
            <w:r>
              <w:rPr>
                <w:rFonts w:ascii="Times New Roman" w:eastAsia="Times New Roman" w:hAnsi="Times New Roman" w:cs="Times New Roman"/>
                <w:sz w:val="24"/>
                <w:szCs w:val="24"/>
              </w:rPr>
              <w:t>expected to submit the following deliverables in English, in soft copies, to UNFPA and the Ministry of Human Services and Social Security for review and approval, according to the</w:t>
            </w:r>
            <w:r w:rsidR="005C258B">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uration and</w:t>
            </w:r>
            <w:r w:rsidR="005C258B">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ork</w:t>
            </w:r>
            <w:r w:rsidR="005C258B">
              <w:rPr>
                <w:rFonts w:ascii="Times New Roman" w:eastAsia="Times New Roman" w:hAnsi="Times New Roman" w:cs="Times New Roman"/>
                <w:sz w:val="24"/>
                <w:szCs w:val="24"/>
              </w:rPr>
              <w:t>ing s</w:t>
            </w:r>
            <w:r>
              <w:rPr>
                <w:rFonts w:ascii="Times New Roman" w:eastAsia="Times New Roman" w:hAnsi="Times New Roman" w:cs="Times New Roman"/>
                <w:sz w:val="24"/>
                <w:szCs w:val="24"/>
              </w:rPr>
              <w:t xml:space="preserve">chedule. 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C60958">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[along with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will be expected to interact both physically and virtually, as needed, with stakeholders, UNFPA staff, and Ministry of Human Services and Social Security staff. 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490A16">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 </w:t>
            </w:r>
            <w:r w:rsidR="007472EF">
              <w:rPr>
                <w:rFonts w:ascii="Times New Roman" w:eastAsia="Times New Roman" w:hAnsi="Times New Roman" w:cs="Times New Roman"/>
                <w:sz w:val="24"/>
                <w:szCs w:val="24"/>
              </w:rPr>
              <w:t xml:space="preserve">Consultant] </w:t>
            </w:r>
            <w:r w:rsidR="00986AB2">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 xml:space="preserve">therefore have good access to virtual communication services. </w:t>
            </w:r>
          </w:p>
          <w:p w14:paraId="6D9FCCD5" w14:textId="77777777" w:rsidR="00880102" w:rsidRDefault="00880102" w:rsidP="00986AB2">
            <w:pPr>
              <w:spacing w:after="0"/>
              <w:ind w:right="140"/>
              <w:jc w:val="both"/>
              <w:rPr>
                <w:rFonts w:ascii="Times New Roman" w:eastAsia="Times New Roman" w:hAnsi="Times New Roman" w:cs="Times New Roman"/>
                <w:sz w:val="24"/>
                <w:szCs w:val="24"/>
              </w:rPr>
            </w:pPr>
          </w:p>
          <w:p w14:paraId="56E0DA43" w14:textId="7CD40A65" w:rsidR="00357ECE" w:rsidRDefault="009444BE" w:rsidP="00986AB2">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produced as a result of the consultancy will be the property of </w:t>
            </w:r>
            <w:r w:rsidR="00986AB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UNFPA</w:t>
            </w:r>
            <w:r w:rsidR="00986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Ministry of Human Services and Social Security</w:t>
            </w:r>
            <w:r w:rsidR="00986AB2">
              <w:rPr>
                <w:rFonts w:ascii="Times New Roman" w:eastAsia="Times New Roman" w:hAnsi="Times New Roman" w:cs="Times New Roman"/>
                <w:sz w:val="24"/>
                <w:szCs w:val="24"/>
              </w:rPr>
              <w:t>, and the Spotlight Initiative</w:t>
            </w:r>
            <w:r>
              <w:rPr>
                <w:rFonts w:ascii="Times New Roman" w:eastAsia="Times New Roman" w:hAnsi="Times New Roman" w:cs="Times New Roman"/>
                <w:sz w:val="24"/>
                <w:szCs w:val="24"/>
              </w:rPr>
              <w:t xml:space="preserve">. </w:t>
            </w:r>
          </w:p>
        </w:tc>
      </w:tr>
      <w:tr w:rsidR="00357ECE" w14:paraId="5B470D60" w14:textId="77777777">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62679"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Monitoring and progress control, including reporting requirements, periodicity format and deadline:</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BFC870D" w14:textId="4AD6A74D" w:rsidR="007472EF" w:rsidRDefault="008E549D" w:rsidP="008E549D">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107567">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[along with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will work closely with the UNFPA Liaison Officer for Guyana, who serves as the technical coherence lead for the Guyana SI programme, the Spotlight focal point within the Ministry of Human Services and Social Security, the relevant technical officers within UNFPA and the Ministry of Human Services and Social Security, as well as other key stakeholders. </w:t>
            </w:r>
          </w:p>
          <w:p w14:paraId="0A3B41FA" w14:textId="77777777" w:rsidR="007472EF" w:rsidRDefault="007472EF" w:rsidP="008E549D">
            <w:pPr>
              <w:spacing w:after="0"/>
              <w:ind w:right="140"/>
              <w:jc w:val="both"/>
              <w:rPr>
                <w:rFonts w:ascii="Times New Roman" w:eastAsia="Times New Roman" w:hAnsi="Times New Roman" w:cs="Times New Roman"/>
                <w:sz w:val="24"/>
                <w:szCs w:val="24"/>
              </w:rPr>
            </w:pPr>
          </w:p>
          <w:p w14:paraId="4BDF943F" w14:textId="467D2689" w:rsidR="00357ECE" w:rsidRDefault="008E549D" w:rsidP="007472EF">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107567">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will be expected to maintain fluid communication. To this end, virtual meetings will take place throughout the consultancy. Importantly, the design, monitoring and implementation of this initiative will involve all GBV partners through two existing Spotlight mechanisms, the Spotlight Gender Technical Working Group as well as the Spotlight Civil Society National Reference Group. </w:t>
            </w:r>
          </w:p>
        </w:tc>
      </w:tr>
      <w:tr w:rsidR="00357ECE" w14:paraId="32307AE3" w14:textId="77777777">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90992"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Supervisory arrangements:</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93505E8" w14:textId="7319CE14" w:rsidR="00357ECE" w:rsidRDefault="009444BE" w:rsidP="00880102">
            <w:pPr>
              <w:spacing w:after="0"/>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107567">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will report to the UNFPA Liaison Officer for Guyana and the Spotlight focal point within the Ministry of Human Services and Social Security. The</w:t>
            </w:r>
            <w:r w:rsidR="00880102">
              <w:rPr>
                <w:rFonts w:ascii="Times New Roman" w:eastAsia="Times New Roman" w:hAnsi="Times New Roman" w:cs="Times New Roman"/>
                <w:sz w:val="24"/>
                <w:szCs w:val="24"/>
              </w:rPr>
              <w:t xml:space="preserve"> International</w:t>
            </w:r>
            <w:r w:rsidR="00747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w:t>
            </w:r>
            <w:r w:rsidR="007472EF">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will be required to complete the tasks in a structured manner and according to the timeline specified in the working schedule. </w:t>
            </w:r>
          </w:p>
        </w:tc>
      </w:tr>
      <w:tr w:rsidR="00357ECE" w14:paraId="3296A104" w14:textId="77777777">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715A2"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travel:</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029894F1" w14:textId="111B2EAC" w:rsidR="00A66263" w:rsidRDefault="0073154D" w:rsidP="00880102">
            <w:pPr>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A7A91">
              <w:rPr>
                <w:rFonts w:ascii="Times New Roman" w:eastAsia="Times New Roman" w:hAnsi="Times New Roman" w:cs="Times New Roman"/>
                <w:sz w:val="24"/>
                <w:szCs w:val="24"/>
              </w:rPr>
              <w:t xml:space="preserve">selected </w:t>
            </w:r>
            <w:r w:rsidR="00880102">
              <w:rPr>
                <w:rFonts w:ascii="Times New Roman" w:eastAsia="Times New Roman" w:hAnsi="Times New Roman" w:cs="Times New Roman"/>
                <w:sz w:val="24"/>
                <w:szCs w:val="24"/>
              </w:rPr>
              <w:t xml:space="preserve">International </w:t>
            </w:r>
            <w:r w:rsidR="003A7A91">
              <w:rPr>
                <w:rFonts w:ascii="Times New Roman" w:eastAsia="Times New Roman" w:hAnsi="Times New Roman" w:cs="Times New Roman"/>
                <w:sz w:val="24"/>
                <w:szCs w:val="24"/>
              </w:rPr>
              <w:t>C</w:t>
            </w:r>
            <w:r>
              <w:rPr>
                <w:rFonts w:ascii="Times New Roman" w:eastAsia="Times New Roman" w:hAnsi="Times New Roman" w:cs="Times New Roman"/>
                <w:sz w:val="24"/>
                <w:szCs w:val="24"/>
              </w:rPr>
              <w:t>onsultant</w:t>
            </w:r>
            <w:r w:rsidR="007472EF">
              <w:rPr>
                <w:rFonts w:ascii="Times New Roman" w:eastAsia="Times New Roman" w:hAnsi="Times New Roman" w:cs="Times New Roman"/>
                <w:sz w:val="24"/>
                <w:szCs w:val="24"/>
              </w:rPr>
              <w:t xml:space="preserve"> [along with the </w:t>
            </w:r>
            <w:r w:rsidR="00880102">
              <w:rPr>
                <w:rFonts w:ascii="Times New Roman" w:eastAsia="Times New Roman" w:hAnsi="Times New Roman" w:cs="Times New Roman"/>
                <w:sz w:val="24"/>
                <w:szCs w:val="24"/>
              </w:rPr>
              <w:t xml:space="preserve">local </w:t>
            </w:r>
            <w:r w:rsidR="007472EF">
              <w:rPr>
                <w:rFonts w:ascii="Times New Roman" w:eastAsia="Times New Roman" w:hAnsi="Times New Roman" w:cs="Times New Roman"/>
                <w:sz w:val="24"/>
                <w:szCs w:val="24"/>
              </w:rPr>
              <w:t xml:space="preserve">Consultant] </w:t>
            </w:r>
            <w:r>
              <w:rPr>
                <w:rFonts w:ascii="Times New Roman" w:eastAsia="Times New Roman" w:hAnsi="Times New Roman" w:cs="Times New Roman"/>
                <w:sz w:val="24"/>
                <w:szCs w:val="24"/>
              </w:rPr>
              <w:t>may</w:t>
            </w:r>
            <w:r w:rsidR="009444BE">
              <w:rPr>
                <w:rFonts w:ascii="Times New Roman" w:eastAsia="Times New Roman" w:hAnsi="Times New Roman" w:cs="Times New Roman"/>
                <w:sz w:val="24"/>
                <w:szCs w:val="24"/>
              </w:rPr>
              <w:t xml:space="preserve"> be expected to travel to the Spotlight target regions; Regions # 4 (Demerara – Mahaica)</w:t>
            </w:r>
            <w:r>
              <w:rPr>
                <w:rFonts w:ascii="Times New Roman" w:eastAsia="Times New Roman" w:hAnsi="Times New Roman" w:cs="Times New Roman"/>
                <w:sz w:val="24"/>
                <w:szCs w:val="24"/>
              </w:rPr>
              <w:t xml:space="preserve"> and # 6 (East Berbice – Corentyne</w:t>
            </w:r>
            <w:r w:rsidR="009444BE">
              <w:rPr>
                <w:rFonts w:ascii="Times New Roman" w:eastAsia="Times New Roman" w:hAnsi="Times New Roman" w:cs="Times New Roman"/>
                <w:sz w:val="24"/>
                <w:szCs w:val="24"/>
              </w:rPr>
              <w:t>), to fulfill the deliverables of the Consultancy</w:t>
            </w:r>
            <w:r w:rsidR="006E7BD3">
              <w:rPr>
                <w:rFonts w:ascii="Times New Roman" w:eastAsia="Times New Roman" w:hAnsi="Times New Roman" w:cs="Times New Roman"/>
                <w:sz w:val="24"/>
                <w:szCs w:val="24"/>
              </w:rPr>
              <w:t xml:space="preserve">. </w:t>
            </w:r>
          </w:p>
        </w:tc>
      </w:tr>
      <w:tr w:rsidR="00357ECE" w14:paraId="7D508E32" w14:textId="77777777">
        <w:trPr>
          <w:trHeight w:val="1160"/>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BEA86" w14:textId="77777777" w:rsidR="00357ECE" w:rsidRDefault="009444BE">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expertise, qualifications and competencies, including language requirements:</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6052B496" w14:textId="26867A99" w:rsidR="004A4205" w:rsidRDefault="004A4205" w:rsidP="004A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ideal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sidR="00743F65">
              <w:rPr>
                <w:rFonts w:ascii="Times New Roman" w:eastAsia="Times New Roman" w:hAnsi="Times New Roman" w:cs="Times New Roman"/>
                <w:sz w:val="24"/>
                <w:szCs w:val="24"/>
              </w:rPr>
              <w:t>Consultant</w:t>
            </w:r>
            <w:r w:rsidR="007472EF">
              <w:rPr>
                <w:rFonts w:ascii="Times New Roman" w:eastAsia="Times New Roman" w:hAnsi="Times New Roman" w:cs="Times New Roman"/>
                <w:sz w:val="24"/>
                <w:szCs w:val="24"/>
              </w:rPr>
              <w:t xml:space="preserve"> [along with the </w:t>
            </w:r>
            <w:r w:rsidR="00880102">
              <w:rPr>
                <w:rFonts w:ascii="Times New Roman" w:eastAsia="Times New Roman" w:hAnsi="Times New Roman" w:cs="Times New Roman"/>
                <w:sz w:val="24"/>
                <w:szCs w:val="24"/>
              </w:rPr>
              <w:t xml:space="preserve">local </w:t>
            </w:r>
            <w:r w:rsidR="007472EF">
              <w:rPr>
                <w:rFonts w:ascii="Times New Roman" w:eastAsia="Times New Roman" w:hAnsi="Times New Roman" w:cs="Times New Roman"/>
                <w:sz w:val="24"/>
                <w:szCs w:val="24"/>
              </w:rPr>
              <w:t xml:space="preserve">Consultant] </w:t>
            </w:r>
            <w:r>
              <w:rPr>
                <w:rFonts w:ascii="Times New Roman" w:eastAsia="Times New Roman" w:hAnsi="Times New Roman" w:cs="Times New Roman"/>
                <w:sz w:val="24"/>
                <w:szCs w:val="24"/>
              </w:rPr>
              <w:t xml:space="preserve">will need to </w:t>
            </w:r>
            <w:r w:rsidR="00B47DB7">
              <w:rPr>
                <w:rFonts w:ascii="Times New Roman" w:eastAsia="Times New Roman" w:hAnsi="Times New Roman" w:cs="Times New Roman"/>
                <w:sz w:val="24"/>
                <w:szCs w:val="24"/>
              </w:rPr>
              <w:t>possess</w:t>
            </w:r>
            <w:r w:rsidR="00747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record of having supported the delivery of </w:t>
            </w:r>
            <w:r w:rsidR="007472EF">
              <w:rPr>
                <w:rFonts w:ascii="Times New Roman" w:eastAsia="Times New Roman" w:hAnsi="Times New Roman" w:cs="Times New Roman"/>
                <w:sz w:val="24"/>
                <w:szCs w:val="24"/>
              </w:rPr>
              <w:t xml:space="preserve">GBV OSC and/or </w:t>
            </w:r>
            <w:r>
              <w:rPr>
                <w:rFonts w:ascii="Times New Roman" w:eastAsia="Times New Roman" w:hAnsi="Times New Roman" w:cs="Times New Roman"/>
                <w:sz w:val="24"/>
                <w:szCs w:val="24"/>
              </w:rPr>
              <w:t>GBV essential services.</w:t>
            </w:r>
          </w:p>
          <w:p w14:paraId="5FE6CFB5" w14:textId="77777777" w:rsidR="004A4205" w:rsidRDefault="004A4205" w:rsidP="004A4205">
            <w:pPr>
              <w:spacing w:after="0" w:line="240" w:lineRule="auto"/>
              <w:rPr>
                <w:rFonts w:ascii="Times New Roman" w:eastAsia="Times New Roman" w:hAnsi="Times New Roman" w:cs="Times New Roman"/>
                <w:sz w:val="24"/>
                <w:szCs w:val="24"/>
              </w:rPr>
            </w:pPr>
          </w:p>
          <w:p w14:paraId="34BB3E34" w14:textId="16BC50DE" w:rsidR="004A4205" w:rsidRDefault="00743F65" w:rsidP="004A42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ideal </w:t>
            </w:r>
            <w:r w:rsidR="00880102">
              <w:rPr>
                <w:rFonts w:ascii="Times New Roman" w:eastAsia="Times New Roman" w:hAnsi="Times New Roman" w:cs="Times New Roman"/>
                <w:sz w:val="24"/>
                <w:szCs w:val="24"/>
              </w:rPr>
              <w:t>International</w:t>
            </w:r>
            <w:r w:rsidR="00747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 </w:t>
            </w:r>
            <w:r w:rsidR="007472EF">
              <w:rPr>
                <w:rFonts w:ascii="Times New Roman" w:eastAsia="Times New Roman" w:hAnsi="Times New Roman" w:cs="Times New Roman"/>
                <w:sz w:val="24"/>
                <w:szCs w:val="24"/>
              </w:rPr>
              <w:t xml:space="preserve">Consultant] </w:t>
            </w:r>
            <w:r w:rsidR="004A4205">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need to demonstrate that he or she</w:t>
            </w:r>
            <w:r w:rsidR="004A4205">
              <w:rPr>
                <w:rFonts w:ascii="Times New Roman" w:eastAsia="Times New Roman" w:hAnsi="Times New Roman" w:cs="Times New Roman"/>
                <w:sz w:val="24"/>
                <w:szCs w:val="24"/>
              </w:rPr>
              <w:t xml:space="preserve"> meets the following requirements:</w:t>
            </w:r>
          </w:p>
          <w:p w14:paraId="329161F6" w14:textId="77777777" w:rsidR="00357ECE" w:rsidRDefault="00357ECE">
            <w:pPr>
              <w:spacing w:after="0" w:line="240" w:lineRule="auto"/>
              <w:rPr>
                <w:rFonts w:ascii="Times New Roman" w:eastAsia="Times New Roman" w:hAnsi="Times New Roman" w:cs="Times New Roman"/>
                <w:sz w:val="24"/>
                <w:szCs w:val="24"/>
              </w:rPr>
            </w:pPr>
          </w:p>
          <w:p w14:paraId="0E67EFA4" w14:textId="77777777" w:rsidR="00357ECE" w:rsidRDefault="009444B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1.EDUCATION</w:t>
            </w:r>
          </w:p>
          <w:p w14:paraId="44610ED1" w14:textId="77777777" w:rsidR="00357ECE" w:rsidRDefault="009444BE">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An Advanced University degree in Social Science, Public Health, or related technical field is required.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2. WORK EXPERIENCE</w:t>
            </w:r>
          </w:p>
          <w:p w14:paraId="7AAFC3FE" w14:textId="2F563138" w:rsidR="008C599E" w:rsidRDefault="008E0BA0" w:rsidP="008C59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seven</w:t>
            </w:r>
            <w:r w:rsidR="008C5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8C599E">
              <w:rPr>
                <w:rFonts w:ascii="Times New Roman" w:eastAsia="Times New Roman" w:hAnsi="Times New Roman" w:cs="Times New Roman"/>
                <w:sz w:val="24"/>
                <w:szCs w:val="24"/>
              </w:rPr>
              <w:t>) years’ experience in programming in relevant areas, such as, gender, social work, GBV service provision to GBV survivors (particularly within the health, social services, Police, and/or justice sectors), as well as project development and implementation.</w:t>
            </w:r>
          </w:p>
          <w:p w14:paraId="43FEDD96" w14:textId="3234D4D6" w:rsidR="008C599E" w:rsidRDefault="008C599E" w:rsidP="008C59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experience in the elimination of violence against women and girls</w:t>
            </w:r>
            <w:r w:rsidR="00955485">
              <w:rPr>
                <w:rFonts w:ascii="Times New Roman" w:eastAsia="Times New Roman" w:hAnsi="Times New Roman" w:cs="Times New Roman"/>
                <w:sz w:val="24"/>
                <w:szCs w:val="24"/>
              </w:rPr>
              <w:t xml:space="preserve"> and knowledge and experience in the Essential Services Package is essential</w:t>
            </w:r>
            <w:r>
              <w:rPr>
                <w:rFonts w:ascii="Times New Roman" w:eastAsia="Times New Roman" w:hAnsi="Times New Roman" w:cs="Times New Roman"/>
                <w:sz w:val="24"/>
                <w:szCs w:val="24"/>
              </w:rPr>
              <w:t>.</w:t>
            </w:r>
          </w:p>
          <w:p w14:paraId="23879624" w14:textId="1086D39F" w:rsidR="008C599E" w:rsidRDefault="008C599E" w:rsidP="008C59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providing policy advice to the government officers and/or designing and developing programmes. </w:t>
            </w:r>
          </w:p>
          <w:p w14:paraId="2397A3F8" w14:textId="77777777" w:rsidR="008C599E" w:rsidRDefault="008C599E" w:rsidP="008C59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experience in the Caribbean region, especially Guyana, will be an asset. </w:t>
            </w:r>
          </w:p>
          <w:p w14:paraId="3B9804C7" w14:textId="04883C8C" w:rsidR="00357ECE" w:rsidRDefault="009444BE" w:rsidP="008C599E">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experience with the UN and specifically UNFPA </w:t>
            </w:r>
            <w:r w:rsidR="00077B90">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be an asset.</w:t>
            </w:r>
          </w:p>
          <w:p w14:paraId="51FC2800" w14:textId="77777777" w:rsidR="00357ECE" w:rsidRDefault="00944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3. LANGUAGE</w:t>
            </w:r>
          </w:p>
          <w:p w14:paraId="572D0C1A" w14:textId="77777777" w:rsidR="008C599E" w:rsidRDefault="00944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oral and written communication skills in English and competence in basic IT packages, particularly MS Word and MS Excel.</w:t>
            </w:r>
          </w:p>
          <w:p w14:paraId="69DD13F3" w14:textId="77777777" w:rsidR="008C599E" w:rsidRDefault="008C599E">
            <w:pPr>
              <w:spacing w:after="0" w:line="240" w:lineRule="auto"/>
              <w:rPr>
                <w:rFonts w:ascii="Times New Roman" w:eastAsia="Times New Roman" w:hAnsi="Times New Roman" w:cs="Times New Roman"/>
                <w:sz w:val="24"/>
                <w:szCs w:val="24"/>
              </w:rPr>
            </w:pPr>
          </w:p>
          <w:p w14:paraId="51975C72" w14:textId="5F29BA5A" w:rsidR="00357ECE" w:rsidRDefault="008C59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COMPETENCIES</w:t>
            </w:r>
            <w:r w:rsidR="009444BE">
              <w:rPr>
                <w:rFonts w:ascii="Times New Roman" w:eastAsia="Times New Roman" w:hAnsi="Times New Roman" w:cs="Times New Roman"/>
                <w:sz w:val="24"/>
                <w:szCs w:val="24"/>
              </w:rPr>
              <w:t xml:space="preserve"> </w:t>
            </w:r>
          </w:p>
          <w:p w14:paraId="5787518E" w14:textId="65FA74E5" w:rsidR="00357ECE" w:rsidRDefault="009444BE" w:rsidP="00743F65">
            <w:pPr>
              <w:tabs>
                <w:tab w:val="left" w:pos="860"/>
                <w:tab w:val="left" w:pos="861"/>
              </w:tabs>
              <w:spacing w:before="22"/>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Excellent analytical and writing </w:t>
            </w:r>
            <w:r w:rsidR="006C60F2">
              <w:rPr>
                <w:rFonts w:ascii="Times New Roman" w:eastAsia="Times New Roman" w:hAnsi="Times New Roman" w:cs="Times New Roman"/>
                <w:sz w:val="24"/>
                <w:szCs w:val="24"/>
              </w:rPr>
              <w:t>skills</w:t>
            </w:r>
            <w:r>
              <w:rPr>
                <w:rFonts w:ascii="Times New Roman" w:eastAsia="Times New Roman" w:hAnsi="Times New Roman" w:cs="Times New Roman"/>
                <w:sz w:val="24"/>
                <w:szCs w:val="24"/>
              </w:rPr>
              <w:t xml:space="preserve"> and results oriented</w:t>
            </w:r>
            <w:r w:rsidR="005C258B">
              <w:rPr>
                <w:rFonts w:ascii="Times New Roman" w:eastAsia="Times New Roman" w:hAnsi="Times New Roman" w:cs="Times New Roman"/>
                <w:sz w:val="24"/>
                <w:szCs w:val="24"/>
              </w:rPr>
              <w:t xml:space="preserve">. </w:t>
            </w:r>
          </w:p>
        </w:tc>
      </w:tr>
      <w:tr w:rsidR="00357ECE" w14:paraId="4C6D17CC" w14:textId="77777777" w:rsidTr="00DD2E0E">
        <w:trPr>
          <w:trHeight w:val="2140"/>
        </w:trPr>
        <w:tc>
          <w:tcPr>
            <w:tcW w:w="2230"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14:paraId="166C1DA9" w14:textId="2F7EB079" w:rsidR="00357ECE" w:rsidRDefault="009444BE" w:rsidP="00922E41">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services to be provided by UNFPA or Ministry of Huma</w:t>
            </w:r>
            <w:r w:rsidR="00922E41">
              <w:rPr>
                <w:rFonts w:ascii="Times New Roman" w:eastAsia="Times New Roman" w:hAnsi="Times New Roman" w:cs="Times New Roman"/>
                <w:b/>
                <w:sz w:val="24"/>
                <w:szCs w:val="24"/>
              </w:rPr>
              <w:t xml:space="preserve">n Services and Social Security, </w:t>
            </w:r>
            <w:r>
              <w:rPr>
                <w:rFonts w:ascii="Times New Roman" w:eastAsia="Times New Roman" w:hAnsi="Times New Roman" w:cs="Times New Roman"/>
                <w:sz w:val="24"/>
                <w:szCs w:val="24"/>
              </w:rPr>
              <w:t>if applicable:</w:t>
            </w:r>
          </w:p>
        </w:tc>
        <w:tc>
          <w:tcPr>
            <w:tcW w:w="713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14:paraId="2DFA1AFE" w14:textId="15B32B4F" w:rsidR="00357ECE" w:rsidRDefault="009444BE">
            <w:pPr>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 and the Ministry of Human Services and Social Security will support the </w:t>
            </w:r>
            <w:r w:rsidR="00880102">
              <w:rPr>
                <w:rFonts w:ascii="Times New Roman" w:eastAsia="Times New Roman" w:hAnsi="Times New Roman" w:cs="Times New Roman"/>
                <w:sz w:val="24"/>
                <w:szCs w:val="24"/>
              </w:rPr>
              <w:t>Internationa</w:t>
            </w:r>
            <w:r w:rsidR="00955485">
              <w:rPr>
                <w:rFonts w:ascii="Times New Roman" w:eastAsia="Times New Roman" w:hAnsi="Times New Roman" w:cs="Times New Roman"/>
                <w:sz w:val="24"/>
                <w:szCs w:val="24"/>
              </w:rPr>
              <w:t xml:space="preserve">l </w:t>
            </w:r>
            <w:r w:rsidR="00743F65">
              <w:rPr>
                <w:rFonts w:ascii="Times New Roman" w:eastAsia="Times New Roman" w:hAnsi="Times New Roman" w:cs="Times New Roman"/>
                <w:sz w:val="24"/>
                <w:szCs w:val="24"/>
              </w:rPr>
              <w:t>Consultant</w:t>
            </w:r>
            <w:r w:rsidR="00955485">
              <w:rPr>
                <w:rFonts w:ascii="Times New Roman" w:eastAsia="Times New Roman" w:hAnsi="Times New Roman" w:cs="Times New Roman"/>
                <w:sz w:val="24"/>
                <w:szCs w:val="24"/>
              </w:rPr>
              <w:t xml:space="preserve"> </w:t>
            </w:r>
            <w:r w:rsidR="00880102">
              <w:rPr>
                <w:rFonts w:ascii="Times New Roman" w:eastAsia="Times New Roman" w:hAnsi="Times New Roman" w:cs="Times New Roman"/>
                <w:sz w:val="24"/>
                <w:szCs w:val="24"/>
              </w:rPr>
              <w:t>[and the local</w:t>
            </w:r>
            <w:r w:rsidR="00955485">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 xml:space="preserve">in the execution of the activities. The </w:t>
            </w:r>
            <w:r w:rsidR="00880102">
              <w:rPr>
                <w:rFonts w:ascii="Times New Roman" w:eastAsia="Times New Roman" w:hAnsi="Times New Roman" w:cs="Times New Roman"/>
                <w:sz w:val="24"/>
                <w:szCs w:val="24"/>
              </w:rPr>
              <w:t>International</w:t>
            </w:r>
            <w:r w:rsidR="00955485">
              <w:rPr>
                <w:rFonts w:ascii="Times New Roman" w:eastAsia="Times New Roman" w:hAnsi="Times New Roman" w:cs="Times New Roman"/>
                <w:sz w:val="24"/>
                <w:szCs w:val="24"/>
              </w:rPr>
              <w:t xml:space="preserve"> </w:t>
            </w:r>
            <w:r w:rsidR="00743F65">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w:t>
            </w:r>
            <w:r w:rsidR="00955485">
              <w:rPr>
                <w:rFonts w:ascii="Times New Roman" w:eastAsia="Times New Roman" w:hAnsi="Times New Roman" w:cs="Times New Roman"/>
                <w:sz w:val="24"/>
                <w:szCs w:val="24"/>
              </w:rPr>
              <w:t xml:space="preserve"> Consultant] </w:t>
            </w:r>
            <w:r w:rsidR="00743F65">
              <w:rPr>
                <w:rFonts w:ascii="Times New Roman" w:eastAsia="Times New Roman" w:hAnsi="Times New Roman" w:cs="Times New Roman"/>
                <w:sz w:val="24"/>
                <w:szCs w:val="24"/>
              </w:rPr>
              <w:t>will be required to utilize his or her</w:t>
            </w:r>
            <w:r w:rsidR="00142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own computer, internet, telephone and other equipment, as needed, to undertake the assignment. </w:t>
            </w:r>
          </w:p>
          <w:p w14:paraId="7266497B" w14:textId="591DE8CC" w:rsidR="00142EB3" w:rsidRDefault="00142EB3">
            <w:pPr>
              <w:spacing w:after="0"/>
              <w:ind w:right="140"/>
              <w:rPr>
                <w:rFonts w:ascii="Times New Roman" w:eastAsia="Times New Roman" w:hAnsi="Times New Roman" w:cs="Times New Roman"/>
                <w:sz w:val="24"/>
                <w:szCs w:val="24"/>
              </w:rPr>
            </w:pPr>
          </w:p>
          <w:p w14:paraId="2EB76366" w14:textId="5FCBFE6E" w:rsidR="00357ECE" w:rsidRDefault="00142EB3" w:rsidP="00955485">
            <w:pPr>
              <w:widowControl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0102">
              <w:rPr>
                <w:rFonts w:ascii="Times New Roman" w:eastAsia="Times New Roman" w:hAnsi="Times New Roman" w:cs="Times New Roman"/>
                <w:sz w:val="24"/>
                <w:szCs w:val="24"/>
              </w:rPr>
              <w:t>International</w:t>
            </w:r>
            <w:r w:rsidR="00955485">
              <w:rPr>
                <w:rFonts w:ascii="Times New Roman" w:eastAsia="Times New Roman" w:hAnsi="Times New Roman" w:cs="Times New Roman"/>
                <w:sz w:val="24"/>
                <w:szCs w:val="24"/>
              </w:rPr>
              <w:t xml:space="preserve"> </w:t>
            </w:r>
            <w:r w:rsidR="00743F65">
              <w:rPr>
                <w:rFonts w:ascii="Times New Roman" w:eastAsia="Times New Roman" w:hAnsi="Times New Roman" w:cs="Times New Roman"/>
                <w:sz w:val="24"/>
                <w:szCs w:val="24"/>
              </w:rPr>
              <w:t>Consultant</w:t>
            </w:r>
            <w:r w:rsidR="00880102">
              <w:rPr>
                <w:rFonts w:ascii="Times New Roman" w:eastAsia="Times New Roman" w:hAnsi="Times New Roman" w:cs="Times New Roman"/>
                <w:sz w:val="24"/>
                <w:szCs w:val="24"/>
              </w:rPr>
              <w:t xml:space="preserve"> [and the local</w:t>
            </w:r>
            <w:r w:rsidR="00955485">
              <w:rPr>
                <w:rFonts w:ascii="Times New Roman" w:eastAsia="Times New Roman" w:hAnsi="Times New Roman" w:cs="Times New Roman"/>
                <w:sz w:val="24"/>
                <w:szCs w:val="24"/>
              </w:rPr>
              <w:t xml:space="preserve"> Consultant] </w:t>
            </w:r>
            <w:r>
              <w:rPr>
                <w:rFonts w:ascii="Times New Roman" w:eastAsia="Times New Roman" w:hAnsi="Times New Roman" w:cs="Times New Roman"/>
                <w:sz w:val="24"/>
                <w:szCs w:val="24"/>
              </w:rPr>
              <w:t>will be required to have all relevant personnel assigned to this consultancy complete all identified mandatory courses in order to undertake this consultancy.</w:t>
            </w:r>
            <w:r w:rsidR="009444BE">
              <w:rPr>
                <w:rFonts w:ascii="Times New Roman" w:eastAsia="Times New Roman" w:hAnsi="Times New Roman" w:cs="Times New Roman"/>
                <w:sz w:val="24"/>
                <w:szCs w:val="24"/>
              </w:rPr>
              <w:t xml:space="preserve"> </w:t>
            </w:r>
          </w:p>
        </w:tc>
      </w:tr>
      <w:tr w:rsidR="00DD2E0E" w14:paraId="36D9C64A" w14:textId="77777777" w:rsidTr="00E23C6C">
        <w:trPr>
          <w:trHeight w:val="965"/>
        </w:trPr>
        <w:tc>
          <w:tcPr>
            <w:tcW w:w="223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67D8B" w14:textId="343EF9CA" w:rsidR="00DD2E0E" w:rsidRDefault="00DD2E0E" w:rsidP="00922E41">
            <w:pPr>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relevant information or special conditions, if any:</w:t>
            </w:r>
          </w:p>
        </w:tc>
        <w:tc>
          <w:tcPr>
            <w:tcW w:w="713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37EA8F42" w14:textId="206C2638" w:rsidR="00DD2E0E" w:rsidRDefault="00DD2E0E" w:rsidP="00DD2E0E">
            <w:pPr>
              <w:spacing w:after="0"/>
              <w:ind w:left="140"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Consultancy fee will be as follows:</w:t>
            </w:r>
          </w:p>
          <w:p w14:paraId="70030776" w14:textId="77777777" w:rsidR="00E23C6C" w:rsidRDefault="00E23C6C" w:rsidP="00DD2E0E">
            <w:pPr>
              <w:spacing w:after="0"/>
              <w:ind w:left="140" w:right="140"/>
              <w:jc w:val="both"/>
              <w:rPr>
                <w:rFonts w:ascii="Times New Roman" w:eastAsia="Times New Roman" w:hAnsi="Times New Roman" w:cs="Times New Roman"/>
                <w:sz w:val="24"/>
                <w:szCs w:val="24"/>
              </w:rPr>
            </w:pPr>
          </w:p>
          <w:tbl>
            <w:tblPr>
              <w:tblStyle w:val="a1"/>
              <w:tblW w:w="6330" w:type="dxa"/>
              <w:tblBorders>
                <w:insideH w:val="nil"/>
                <w:insideV w:val="nil"/>
              </w:tblBorders>
              <w:tblLayout w:type="fixed"/>
              <w:tblLook w:val="0600" w:firstRow="0" w:lastRow="0" w:firstColumn="0" w:lastColumn="0" w:noHBand="1" w:noVBand="1"/>
            </w:tblPr>
            <w:tblGrid>
              <w:gridCol w:w="520"/>
              <w:gridCol w:w="5220"/>
              <w:gridCol w:w="590"/>
            </w:tblGrid>
            <w:tr w:rsidR="00DD2E0E" w14:paraId="4ED57D38" w14:textId="77777777" w:rsidTr="00631B5C">
              <w:tc>
                <w:tcPr>
                  <w:tcW w:w="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C374A" w14:textId="77777777" w:rsidR="00DD2E0E" w:rsidRDefault="00DD2E0E" w:rsidP="00DD2E0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71CA14" w14:textId="77777777" w:rsidR="00DD2E0E" w:rsidRDefault="00DD2E0E" w:rsidP="00DD2E0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Deliverables</w:t>
                  </w:r>
                </w:p>
              </w:tc>
              <w:tc>
                <w:tcPr>
                  <w:tcW w:w="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6243F2" w14:textId="77777777" w:rsidR="00DD2E0E" w:rsidRDefault="00DD2E0E" w:rsidP="00DD2E0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DD2E0E" w14:paraId="5C3717B3" w14:textId="77777777" w:rsidTr="00631B5C">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1B32B" w14:textId="77777777" w:rsidR="00DD2E0E" w:rsidRDefault="00DD2E0E" w:rsidP="00DD2E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60B3730D" w14:textId="77777777" w:rsidR="00DD2E0E" w:rsidRDefault="00DD2E0E" w:rsidP="00DD2E0E">
                  <w:pPr>
                    <w:spacing w:after="0"/>
                    <w:jc w:val="both"/>
                    <w:rPr>
                      <w:rFonts w:ascii="Times New Roman" w:eastAsia="Times New Roman" w:hAnsi="Times New Roman" w:cs="Times New Roman"/>
                      <w:sz w:val="24"/>
                      <w:szCs w:val="24"/>
                    </w:rPr>
                  </w:pPr>
                  <w:r w:rsidRPr="004739A2">
                    <w:rPr>
                      <w:rFonts w:ascii="Times New Roman" w:eastAsia="Times New Roman" w:hAnsi="Times New Roman" w:cs="Times New Roman"/>
                      <w:b/>
                      <w:i/>
                      <w:sz w:val="24"/>
                      <w:szCs w:val="24"/>
                    </w:rPr>
                    <w:t>Inception Report</w:t>
                  </w:r>
                </w:p>
              </w:tc>
              <w:tc>
                <w:tcPr>
                  <w:tcW w:w="590" w:type="dxa"/>
                  <w:tcBorders>
                    <w:top w:val="nil"/>
                    <w:left w:val="nil"/>
                    <w:bottom w:val="single" w:sz="8" w:space="0" w:color="000000"/>
                    <w:right w:val="single" w:sz="8" w:space="0" w:color="000000"/>
                  </w:tcBorders>
                  <w:tcMar>
                    <w:top w:w="100" w:type="dxa"/>
                    <w:left w:w="100" w:type="dxa"/>
                    <w:bottom w:w="100" w:type="dxa"/>
                    <w:right w:w="100" w:type="dxa"/>
                  </w:tcMar>
                </w:tcPr>
                <w:p w14:paraId="5F51B26E" w14:textId="77777777" w:rsidR="00DD2E0E" w:rsidRDefault="00DD2E0E" w:rsidP="00DD2E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D2E0E" w14:paraId="41E4B0F2" w14:textId="77777777" w:rsidTr="00631B5C">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523E4" w14:textId="77777777" w:rsidR="00DD2E0E" w:rsidRDefault="00DD2E0E" w:rsidP="00DD2E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2EDA36A9" w14:textId="77777777" w:rsidR="00853979" w:rsidRDefault="00DD2E0E" w:rsidP="008539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Implementation of a </w:t>
                  </w:r>
                  <w:r w:rsidRPr="003015C3">
                    <w:rPr>
                      <w:rFonts w:ascii="Times New Roman" w:eastAsia="Times New Roman" w:hAnsi="Times New Roman" w:cs="Times New Roman"/>
                      <w:b/>
                      <w:i/>
                      <w:color w:val="000000"/>
                      <w:sz w:val="24"/>
                      <w:szCs w:val="24"/>
                    </w:rPr>
                    <w:t>costed implementation plan</w:t>
                  </w:r>
                  <w:r w:rsidR="005A6580">
                    <w:rPr>
                      <w:rFonts w:ascii="Times New Roman" w:eastAsia="Times New Roman" w:hAnsi="Times New Roman" w:cs="Times New Roman"/>
                      <w:color w:val="000000"/>
                      <w:sz w:val="24"/>
                      <w:szCs w:val="24"/>
                    </w:rPr>
                    <w:t xml:space="preserve"> for the rollout of the</w:t>
                  </w:r>
                  <w:r>
                    <w:rPr>
                      <w:rFonts w:ascii="Times New Roman" w:eastAsia="Times New Roman" w:hAnsi="Times New Roman" w:cs="Times New Roman"/>
                      <w:color w:val="000000"/>
                      <w:sz w:val="24"/>
                      <w:szCs w:val="24"/>
                    </w:rPr>
                    <w:t xml:space="preserve"> </w:t>
                  </w:r>
                  <w:r w:rsidR="005A6580">
                    <w:rPr>
                      <w:rFonts w:ascii="Times New Roman" w:eastAsia="Times New Roman" w:hAnsi="Times New Roman" w:cs="Times New Roman"/>
                      <w:color w:val="000000"/>
                      <w:sz w:val="24"/>
                      <w:szCs w:val="24"/>
                    </w:rPr>
                    <w:t xml:space="preserve">GBV </w:t>
                  </w:r>
                  <w:r w:rsidR="00853979">
                    <w:rPr>
                      <w:rFonts w:ascii="Times New Roman" w:eastAsia="Times New Roman" w:hAnsi="Times New Roman" w:cs="Times New Roman"/>
                      <w:color w:val="000000"/>
                      <w:sz w:val="24"/>
                      <w:szCs w:val="24"/>
                    </w:rPr>
                    <w:t xml:space="preserve">OSC model for Guyana; </w:t>
                  </w:r>
                  <w:r w:rsidR="00853979" w:rsidRPr="005E50A5">
                    <w:rPr>
                      <w:rFonts w:ascii="Times New Roman" w:eastAsia="Times New Roman" w:hAnsi="Times New Roman" w:cs="Times New Roman"/>
                      <w:sz w:val="24"/>
                      <w:szCs w:val="24"/>
                    </w:rPr>
                    <w:t xml:space="preserve">with particular emphasis on administrative regions </w:t>
                  </w:r>
                  <w:r w:rsidR="00853979">
                    <w:rPr>
                      <w:rFonts w:ascii="Times New Roman" w:eastAsia="Times New Roman" w:hAnsi="Times New Roman" w:cs="Times New Roman"/>
                      <w:sz w:val="24"/>
                      <w:szCs w:val="24"/>
                    </w:rPr>
                    <w:t>4 and 6</w:t>
                  </w:r>
                  <w:r w:rsidR="00853979" w:rsidRPr="005E50A5">
                    <w:rPr>
                      <w:rFonts w:ascii="Times New Roman" w:eastAsia="Times New Roman" w:hAnsi="Times New Roman" w:cs="Times New Roman"/>
                      <w:sz w:val="24"/>
                      <w:szCs w:val="24"/>
                    </w:rPr>
                    <w:t>, Spotlight target regions</w:t>
                  </w:r>
                  <w:r w:rsidR="00853979">
                    <w:rPr>
                      <w:rFonts w:ascii="Times New Roman" w:eastAsia="Times New Roman" w:hAnsi="Times New Roman" w:cs="Times New Roman"/>
                      <w:color w:val="000000"/>
                      <w:sz w:val="24"/>
                      <w:szCs w:val="24"/>
                    </w:rPr>
                    <w:t>.</w:t>
                  </w:r>
                </w:p>
                <w:p w14:paraId="2DEE33F4" w14:textId="264BDD67" w:rsidR="00853979" w:rsidRDefault="00853979" w:rsidP="00DD2E0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27534A" w14:textId="06AD9D73" w:rsidR="00B53A98" w:rsidRDefault="00713CE4" w:rsidP="00A6626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keeping </w:t>
                  </w:r>
                  <w:r>
                    <w:rPr>
                      <w:rFonts w:ascii="Times New Roman" w:eastAsia="Times New Roman" w:hAnsi="Times New Roman" w:cs="Times New Roman"/>
                      <w:sz w:val="24"/>
                      <w:szCs w:val="24"/>
                    </w:rPr>
                    <w:t xml:space="preserve">with </w:t>
                  </w:r>
                  <w:r w:rsidR="00B47DB7">
                    <w:rPr>
                      <w:rFonts w:ascii="Times New Roman" w:eastAsia="Times New Roman" w:hAnsi="Times New Roman" w:cs="Times New Roman"/>
                      <w:b/>
                      <w:i/>
                      <w:sz w:val="24"/>
                      <w:szCs w:val="24"/>
                    </w:rPr>
                    <w:t xml:space="preserve">GBV </w:t>
                  </w:r>
                  <w:r w:rsidRPr="00245281">
                    <w:rPr>
                      <w:rFonts w:ascii="Times New Roman" w:eastAsia="Times New Roman" w:hAnsi="Times New Roman" w:cs="Times New Roman"/>
                      <w:b/>
                      <w:i/>
                      <w:sz w:val="24"/>
                      <w:szCs w:val="24"/>
                    </w:rPr>
                    <w:t>guiding principles and following a safe space for women and girls approach</w:t>
                  </w:r>
                  <w:r>
                    <w:rPr>
                      <w:rFonts w:ascii="Times New Roman" w:eastAsia="Times New Roman" w:hAnsi="Times New Roman" w:cs="Times New Roman"/>
                      <w:sz w:val="24"/>
                      <w:szCs w:val="24"/>
                    </w:rPr>
                    <w:t xml:space="preserve"> as well as </w:t>
                  </w:r>
                  <w:r>
                    <w:rPr>
                      <w:rFonts w:ascii="Times New Roman" w:eastAsia="Times New Roman" w:hAnsi="Times New Roman" w:cs="Times New Roman"/>
                      <w:color w:val="000000"/>
                      <w:sz w:val="24"/>
                      <w:szCs w:val="24"/>
                    </w:rPr>
                    <w:t xml:space="preserve">in keeping </w:t>
                  </w:r>
                  <w:r w:rsidR="00853979">
                    <w:rPr>
                      <w:rFonts w:ascii="Times New Roman" w:eastAsia="Times New Roman" w:hAnsi="Times New Roman" w:cs="Times New Roman"/>
                      <w:color w:val="000000"/>
                      <w:sz w:val="24"/>
                      <w:szCs w:val="24"/>
                    </w:rPr>
                    <w:t xml:space="preserve">with the </w:t>
                  </w:r>
                  <w:r w:rsidR="00853979">
                    <w:rPr>
                      <w:rFonts w:ascii="Times New Roman" w:eastAsia="Times New Roman" w:hAnsi="Times New Roman" w:cs="Times New Roman"/>
                      <w:b/>
                      <w:i/>
                      <w:color w:val="000000"/>
                      <w:sz w:val="24"/>
                      <w:szCs w:val="24"/>
                    </w:rPr>
                    <w:t>costed I</w:t>
                  </w:r>
                  <w:r w:rsidR="00853979" w:rsidRPr="003015C3">
                    <w:rPr>
                      <w:rFonts w:ascii="Times New Roman" w:eastAsia="Times New Roman" w:hAnsi="Times New Roman" w:cs="Times New Roman"/>
                      <w:b/>
                      <w:i/>
                      <w:color w:val="000000"/>
                      <w:sz w:val="24"/>
                      <w:szCs w:val="24"/>
                    </w:rPr>
                    <w:t>mplementation</w:t>
                  </w:r>
                  <w:r w:rsidR="00853979">
                    <w:rPr>
                      <w:rFonts w:ascii="Times New Roman" w:eastAsia="Times New Roman" w:hAnsi="Times New Roman" w:cs="Times New Roman"/>
                      <w:b/>
                      <w:i/>
                      <w:color w:val="000000"/>
                      <w:sz w:val="24"/>
                      <w:szCs w:val="24"/>
                    </w:rPr>
                    <w:t xml:space="preserve"> Guidelines for the Hope and Justice Centres – A One Stop Service for Women and Girls experiencing Intimate Partner Violence,</w:t>
                  </w:r>
                  <w:r w:rsidR="00853979" w:rsidRPr="003015C3">
                    <w:rPr>
                      <w:rFonts w:ascii="Times New Roman" w:eastAsia="Times New Roman" w:hAnsi="Times New Roman" w:cs="Times New Roman"/>
                      <w:b/>
                      <w:i/>
                      <w:color w:val="000000"/>
                      <w:sz w:val="24"/>
                      <w:szCs w:val="24"/>
                    </w:rPr>
                    <w:t xml:space="preserve"> </w:t>
                  </w:r>
                  <w:r w:rsidR="00853979">
                    <w:rPr>
                      <w:rFonts w:ascii="Times New Roman" w:eastAsia="Times New Roman" w:hAnsi="Times New Roman" w:cs="Times New Roman"/>
                      <w:color w:val="000000"/>
                      <w:sz w:val="24"/>
                      <w:szCs w:val="24"/>
                    </w:rPr>
                    <w:t>completed March, 2022.]</w:t>
                  </w:r>
                </w:p>
              </w:tc>
              <w:tc>
                <w:tcPr>
                  <w:tcW w:w="590" w:type="dxa"/>
                  <w:tcBorders>
                    <w:left w:val="nil"/>
                    <w:bottom w:val="single" w:sz="8" w:space="0" w:color="000000"/>
                    <w:right w:val="single" w:sz="8" w:space="0" w:color="000000"/>
                  </w:tcBorders>
                  <w:tcMar>
                    <w:top w:w="100" w:type="dxa"/>
                    <w:left w:w="100" w:type="dxa"/>
                    <w:bottom w:w="100" w:type="dxa"/>
                    <w:right w:w="100" w:type="dxa"/>
                  </w:tcMar>
                </w:tcPr>
                <w:p w14:paraId="64B2FEC5" w14:textId="6FA197F5" w:rsidR="00DD2E0E" w:rsidRDefault="00DD2E0E" w:rsidP="00DD2E0E">
                  <w:pPr>
                    <w:spacing w:after="0"/>
                    <w:jc w:val="both"/>
                    <w:rPr>
                      <w:rFonts w:ascii="Times New Roman" w:eastAsia="Times New Roman" w:hAnsi="Times New Roman" w:cs="Times New Roman"/>
                      <w:sz w:val="24"/>
                      <w:szCs w:val="24"/>
                    </w:rPr>
                  </w:pPr>
                </w:p>
              </w:tc>
            </w:tr>
            <w:tr w:rsidR="005A6580" w14:paraId="7C0B0C41" w14:textId="77777777" w:rsidTr="005B42EB">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4177E"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1D15E324" w14:textId="7F96BCAB"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a. </w:t>
                  </w:r>
                  <w:r w:rsidR="00A66263">
                    <w:rPr>
                      <w:rFonts w:ascii="Times New Roman" w:hAnsi="Times New Roman" w:cs="Times New Roman"/>
                      <w:b/>
                      <w:sz w:val="24"/>
                      <w:szCs w:val="24"/>
                    </w:rPr>
                    <w:t>Awareness Raising</w:t>
                  </w:r>
                </w:p>
              </w:tc>
              <w:tc>
                <w:tcPr>
                  <w:tcW w:w="590" w:type="dxa"/>
                  <w:vMerge w:val="restart"/>
                  <w:tcBorders>
                    <w:left w:val="nil"/>
                    <w:right w:val="single" w:sz="8" w:space="0" w:color="000000"/>
                  </w:tcBorders>
                  <w:tcMar>
                    <w:top w:w="100" w:type="dxa"/>
                    <w:left w:w="100" w:type="dxa"/>
                    <w:bottom w:w="100" w:type="dxa"/>
                    <w:right w:w="100" w:type="dxa"/>
                  </w:tcMar>
                </w:tcPr>
                <w:p w14:paraId="6BB78F8D" w14:textId="254F931B" w:rsidR="005A6580" w:rsidRDefault="005A6580" w:rsidP="005A65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5A6580" w14:paraId="793D6666" w14:textId="77777777" w:rsidTr="005B42EB">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19623"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3169809A" w14:textId="6A966232"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b. </w:t>
                  </w:r>
                  <w:r w:rsidRPr="00104748">
                    <w:rPr>
                      <w:rFonts w:ascii="Times New Roman" w:hAnsi="Times New Roman" w:cs="Times New Roman"/>
                      <w:b/>
                      <w:sz w:val="24"/>
                      <w:szCs w:val="24"/>
                    </w:rPr>
                    <w:t>Standardised Procedures, Guidelines and Training Materials</w:t>
                  </w:r>
                </w:p>
              </w:tc>
              <w:tc>
                <w:tcPr>
                  <w:tcW w:w="590" w:type="dxa"/>
                  <w:vMerge/>
                  <w:tcBorders>
                    <w:left w:val="nil"/>
                    <w:right w:val="single" w:sz="8" w:space="0" w:color="000000"/>
                  </w:tcBorders>
                  <w:tcMar>
                    <w:top w:w="100" w:type="dxa"/>
                    <w:left w:w="100" w:type="dxa"/>
                    <w:bottom w:w="100" w:type="dxa"/>
                    <w:right w:w="100" w:type="dxa"/>
                  </w:tcMar>
                </w:tcPr>
                <w:p w14:paraId="37775D27" w14:textId="77777777" w:rsidR="005A6580" w:rsidRDefault="005A6580" w:rsidP="005A6580">
                  <w:pPr>
                    <w:spacing w:after="0"/>
                    <w:jc w:val="both"/>
                    <w:rPr>
                      <w:rFonts w:ascii="Times New Roman" w:eastAsia="Times New Roman" w:hAnsi="Times New Roman" w:cs="Times New Roman"/>
                      <w:sz w:val="24"/>
                      <w:szCs w:val="24"/>
                    </w:rPr>
                  </w:pPr>
                </w:p>
              </w:tc>
            </w:tr>
            <w:tr w:rsidR="005A6580" w14:paraId="3E8063A0" w14:textId="77777777" w:rsidTr="00631B5C">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298C0"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1C6ABECA" w14:textId="26421B37"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c. </w:t>
                  </w:r>
                  <w:r w:rsidRPr="00104748">
                    <w:rPr>
                      <w:rFonts w:ascii="Times New Roman" w:hAnsi="Times New Roman" w:cs="Times New Roman"/>
                      <w:b/>
                      <w:sz w:val="24"/>
                      <w:szCs w:val="24"/>
                    </w:rPr>
                    <w:t>Capacity Strengthening of Service Providers</w:t>
                  </w:r>
                </w:p>
              </w:tc>
              <w:tc>
                <w:tcPr>
                  <w:tcW w:w="590" w:type="dxa"/>
                  <w:vMerge/>
                  <w:tcBorders>
                    <w:left w:val="nil"/>
                    <w:bottom w:val="single" w:sz="8" w:space="0" w:color="000000"/>
                    <w:right w:val="single" w:sz="8" w:space="0" w:color="000000"/>
                  </w:tcBorders>
                  <w:tcMar>
                    <w:top w:w="100" w:type="dxa"/>
                    <w:left w:w="100" w:type="dxa"/>
                    <w:bottom w:w="100" w:type="dxa"/>
                    <w:right w:w="100" w:type="dxa"/>
                  </w:tcMar>
                </w:tcPr>
                <w:p w14:paraId="46261856" w14:textId="77777777" w:rsidR="005A6580" w:rsidRDefault="005A6580" w:rsidP="005A6580">
                  <w:pPr>
                    <w:spacing w:after="0"/>
                    <w:jc w:val="both"/>
                    <w:rPr>
                      <w:rFonts w:ascii="Times New Roman" w:eastAsia="Times New Roman" w:hAnsi="Times New Roman" w:cs="Times New Roman"/>
                      <w:sz w:val="24"/>
                      <w:szCs w:val="24"/>
                    </w:rPr>
                  </w:pPr>
                </w:p>
              </w:tc>
            </w:tr>
            <w:tr w:rsidR="005A6580" w14:paraId="34D9BFEB" w14:textId="77777777" w:rsidTr="007D4619">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B52DD"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1476E040" w14:textId="511ADAE8"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d. </w:t>
                  </w:r>
                  <w:r w:rsidRPr="00104748">
                    <w:rPr>
                      <w:rFonts w:ascii="Times New Roman" w:hAnsi="Times New Roman" w:cs="Times New Roman"/>
                      <w:b/>
                      <w:sz w:val="24"/>
                      <w:szCs w:val="24"/>
                    </w:rPr>
                    <w:t>Advocacy</w:t>
                  </w:r>
                </w:p>
              </w:tc>
              <w:tc>
                <w:tcPr>
                  <w:tcW w:w="590" w:type="dxa"/>
                  <w:vMerge w:val="restart"/>
                  <w:tcBorders>
                    <w:left w:val="nil"/>
                    <w:right w:val="single" w:sz="8" w:space="0" w:color="000000"/>
                  </w:tcBorders>
                  <w:tcMar>
                    <w:top w:w="100" w:type="dxa"/>
                    <w:left w:w="100" w:type="dxa"/>
                    <w:bottom w:w="100" w:type="dxa"/>
                    <w:right w:w="100" w:type="dxa"/>
                  </w:tcMar>
                </w:tcPr>
                <w:p w14:paraId="2F85A362" w14:textId="48166811" w:rsidR="005A6580" w:rsidRDefault="005A6580" w:rsidP="005A65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5A6580" w14:paraId="66899FF1" w14:textId="77777777" w:rsidTr="007D4619">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1B2DC2"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22B76C0E" w14:textId="6D724E28"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e. </w:t>
                  </w:r>
                  <w:r w:rsidR="00F23B68">
                    <w:rPr>
                      <w:rFonts w:ascii="Times New Roman" w:hAnsi="Times New Roman" w:cs="Times New Roman"/>
                      <w:b/>
                      <w:sz w:val="24"/>
                      <w:szCs w:val="24"/>
                    </w:rPr>
                    <w:t xml:space="preserve">Community Support Interventions </w:t>
                  </w:r>
                </w:p>
              </w:tc>
              <w:tc>
                <w:tcPr>
                  <w:tcW w:w="590" w:type="dxa"/>
                  <w:vMerge/>
                  <w:tcBorders>
                    <w:left w:val="nil"/>
                    <w:right w:val="single" w:sz="8" w:space="0" w:color="000000"/>
                  </w:tcBorders>
                  <w:tcMar>
                    <w:top w:w="100" w:type="dxa"/>
                    <w:left w:w="100" w:type="dxa"/>
                    <w:bottom w:w="100" w:type="dxa"/>
                    <w:right w:w="100" w:type="dxa"/>
                  </w:tcMar>
                </w:tcPr>
                <w:p w14:paraId="71B9233C" w14:textId="77777777" w:rsidR="005A6580" w:rsidRDefault="005A6580" w:rsidP="005A6580">
                  <w:pPr>
                    <w:spacing w:after="0"/>
                    <w:jc w:val="both"/>
                    <w:rPr>
                      <w:rFonts w:ascii="Times New Roman" w:eastAsia="Times New Roman" w:hAnsi="Times New Roman" w:cs="Times New Roman"/>
                      <w:sz w:val="24"/>
                      <w:szCs w:val="24"/>
                    </w:rPr>
                  </w:pPr>
                </w:p>
              </w:tc>
            </w:tr>
            <w:tr w:rsidR="005A6580" w14:paraId="127CB3C2" w14:textId="77777777" w:rsidTr="00631B5C">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A04D6C" w14:textId="77777777" w:rsidR="005A6580" w:rsidRDefault="005A6580" w:rsidP="005A6580">
                  <w:pPr>
                    <w:spacing w:after="0"/>
                    <w:jc w:val="both"/>
                    <w:rPr>
                      <w:rFonts w:ascii="Times New Roman" w:eastAsia="Times New Roman" w:hAnsi="Times New Roman" w:cs="Times New Roman"/>
                      <w:sz w:val="24"/>
                      <w:szCs w:val="24"/>
                    </w:rPr>
                  </w:pP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334F0D24" w14:textId="77777777" w:rsidR="005A6580" w:rsidRPr="00104748" w:rsidRDefault="005A6580" w:rsidP="005A6580">
                  <w:pPr>
                    <w:rPr>
                      <w:rFonts w:ascii="Times New Roman" w:hAnsi="Times New Roman" w:cs="Times New Roman"/>
                      <w:b/>
                      <w:sz w:val="24"/>
                      <w:szCs w:val="24"/>
                    </w:rPr>
                  </w:pPr>
                  <w:r>
                    <w:rPr>
                      <w:rFonts w:ascii="Times New Roman" w:hAnsi="Times New Roman" w:cs="Times New Roman"/>
                      <w:b/>
                      <w:sz w:val="24"/>
                      <w:szCs w:val="24"/>
                    </w:rPr>
                    <w:t xml:space="preserve">f. </w:t>
                  </w:r>
                  <w:r w:rsidRPr="00104748">
                    <w:rPr>
                      <w:rFonts w:ascii="Times New Roman" w:hAnsi="Times New Roman" w:cs="Times New Roman"/>
                      <w:b/>
                      <w:sz w:val="24"/>
                      <w:szCs w:val="24"/>
                    </w:rPr>
                    <w:t>Monitoring and Evaluation</w:t>
                  </w:r>
                </w:p>
                <w:p w14:paraId="06C6DB0A" w14:textId="0064F7E5" w:rsidR="005A6580" w:rsidRDefault="005A6580" w:rsidP="005A65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ascertain the effectiveness of the operationalization of the GBV OSC services delivery model for Guyana. </w:t>
                  </w:r>
                </w:p>
              </w:tc>
              <w:tc>
                <w:tcPr>
                  <w:tcW w:w="590" w:type="dxa"/>
                  <w:vMerge/>
                  <w:tcBorders>
                    <w:left w:val="nil"/>
                    <w:bottom w:val="single" w:sz="8" w:space="0" w:color="000000"/>
                    <w:right w:val="single" w:sz="8" w:space="0" w:color="000000"/>
                  </w:tcBorders>
                  <w:tcMar>
                    <w:top w:w="100" w:type="dxa"/>
                    <w:left w:w="100" w:type="dxa"/>
                    <w:bottom w:w="100" w:type="dxa"/>
                    <w:right w:w="100" w:type="dxa"/>
                  </w:tcMar>
                </w:tcPr>
                <w:p w14:paraId="15CDC7F5" w14:textId="77777777" w:rsidR="005A6580" w:rsidRDefault="005A6580" w:rsidP="005A6580">
                  <w:pPr>
                    <w:spacing w:after="0"/>
                    <w:jc w:val="both"/>
                    <w:rPr>
                      <w:rFonts w:ascii="Times New Roman" w:eastAsia="Times New Roman" w:hAnsi="Times New Roman" w:cs="Times New Roman"/>
                      <w:sz w:val="24"/>
                      <w:szCs w:val="24"/>
                    </w:rPr>
                  </w:pPr>
                </w:p>
              </w:tc>
            </w:tr>
            <w:tr w:rsidR="00DD2E0E" w14:paraId="6AEC982C" w14:textId="77777777" w:rsidTr="00631B5C">
              <w:tc>
                <w:tcPr>
                  <w:tcW w:w="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15722" w14:textId="19512AD7" w:rsidR="00DD2E0E" w:rsidRDefault="005A6580" w:rsidP="005A65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20" w:type="dxa"/>
                  <w:tcBorders>
                    <w:top w:val="nil"/>
                    <w:left w:val="nil"/>
                    <w:bottom w:val="single" w:sz="8" w:space="0" w:color="000000"/>
                    <w:right w:val="single" w:sz="8" w:space="0" w:color="000000"/>
                  </w:tcBorders>
                  <w:tcMar>
                    <w:top w:w="100" w:type="dxa"/>
                    <w:left w:w="100" w:type="dxa"/>
                    <w:bottom w:w="100" w:type="dxa"/>
                    <w:right w:w="100" w:type="dxa"/>
                  </w:tcMar>
                </w:tcPr>
                <w:p w14:paraId="5A6FAB02" w14:textId="4C7299E1" w:rsidR="00DD2E0E" w:rsidRDefault="00DD2E0E" w:rsidP="00A66263">
                  <w:pPr>
                    <w:spacing w:after="0"/>
                    <w:jc w:val="both"/>
                    <w:rPr>
                      <w:rFonts w:ascii="Times New Roman" w:eastAsia="Times New Roman" w:hAnsi="Times New Roman" w:cs="Times New Roman"/>
                      <w:sz w:val="24"/>
                      <w:szCs w:val="24"/>
                    </w:rPr>
                  </w:pPr>
                  <w:r w:rsidRPr="00922521">
                    <w:rPr>
                      <w:rFonts w:ascii="Times New Roman" w:eastAsia="Times New Roman" w:hAnsi="Times New Roman" w:cs="Times New Roman"/>
                      <w:b/>
                      <w:i/>
                      <w:sz w:val="24"/>
                      <w:szCs w:val="24"/>
                    </w:rPr>
                    <w:t>Final Report</w:t>
                  </w:r>
                </w:p>
              </w:tc>
              <w:tc>
                <w:tcPr>
                  <w:tcW w:w="590" w:type="dxa"/>
                  <w:tcBorders>
                    <w:top w:val="nil"/>
                    <w:left w:val="nil"/>
                    <w:bottom w:val="single" w:sz="8" w:space="0" w:color="000000"/>
                    <w:right w:val="single" w:sz="8" w:space="0" w:color="000000"/>
                  </w:tcBorders>
                  <w:tcMar>
                    <w:top w:w="100" w:type="dxa"/>
                    <w:left w:w="100" w:type="dxa"/>
                    <w:bottom w:w="100" w:type="dxa"/>
                    <w:right w:w="100" w:type="dxa"/>
                  </w:tcMar>
                </w:tcPr>
                <w:p w14:paraId="09004891" w14:textId="77777777" w:rsidR="00DD2E0E" w:rsidRDefault="00DD2E0E" w:rsidP="00DD2E0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014B0A60" w14:textId="77777777" w:rsidR="00DD2E0E" w:rsidRDefault="00DD2E0E">
            <w:pPr>
              <w:spacing w:after="0"/>
              <w:ind w:right="140"/>
              <w:rPr>
                <w:rFonts w:ascii="Times New Roman" w:eastAsia="Times New Roman" w:hAnsi="Times New Roman" w:cs="Times New Roman"/>
                <w:sz w:val="24"/>
                <w:szCs w:val="24"/>
              </w:rPr>
            </w:pPr>
          </w:p>
        </w:tc>
      </w:tr>
    </w:tbl>
    <w:p w14:paraId="4445052D" w14:textId="5B978C1D" w:rsidR="00357ECE" w:rsidRDefault="009444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357EC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5D44" w14:textId="77777777" w:rsidR="00F333A5" w:rsidRDefault="00F333A5">
      <w:pPr>
        <w:spacing w:after="0" w:line="240" w:lineRule="auto"/>
      </w:pPr>
      <w:r>
        <w:separator/>
      </w:r>
    </w:p>
  </w:endnote>
  <w:endnote w:type="continuationSeparator" w:id="0">
    <w:p w14:paraId="7EAA3A6E" w14:textId="77777777" w:rsidR="00F333A5" w:rsidRDefault="00F3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57399"/>
      <w:docPartObj>
        <w:docPartGallery w:val="Page Numbers (Bottom of Page)"/>
        <w:docPartUnique/>
      </w:docPartObj>
    </w:sdtPr>
    <w:sdtEndPr>
      <w:rPr>
        <w:noProof/>
      </w:rPr>
    </w:sdtEndPr>
    <w:sdtContent>
      <w:p w14:paraId="1D3BC293" w14:textId="7685098B" w:rsidR="00B855A7" w:rsidRDefault="00B855A7">
        <w:pPr>
          <w:pStyle w:val="Footer"/>
          <w:jc w:val="right"/>
        </w:pPr>
        <w:r>
          <w:fldChar w:fldCharType="begin"/>
        </w:r>
        <w:r>
          <w:instrText xml:space="preserve"> PAGE   \* MERGEFORMAT </w:instrText>
        </w:r>
        <w:r>
          <w:fldChar w:fldCharType="separate"/>
        </w:r>
        <w:r w:rsidR="00501628">
          <w:rPr>
            <w:noProof/>
          </w:rPr>
          <w:t>1</w:t>
        </w:r>
        <w:r>
          <w:rPr>
            <w:noProof/>
          </w:rPr>
          <w:fldChar w:fldCharType="end"/>
        </w:r>
      </w:p>
    </w:sdtContent>
  </w:sdt>
  <w:p w14:paraId="41BE76F2" w14:textId="77777777" w:rsidR="00B855A7" w:rsidRDefault="00B85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976F" w14:textId="77777777" w:rsidR="00F333A5" w:rsidRDefault="00F333A5">
      <w:pPr>
        <w:spacing w:after="0" w:line="240" w:lineRule="auto"/>
      </w:pPr>
      <w:r>
        <w:separator/>
      </w:r>
    </w:p>
  </w:footnote>
  <w:footnote w:type="continuationSeparator" w:id="0">
    <w:p w14:paraId="334B60BE" w14:textId="77777777" w:rsidR="00F333A5" w:rsidRDefault="00F333A5">
      <w:pPr>
        <w:spacing w:after="0" w:line="240" w:lineRule="auto"/>
      </w:pPr>
      <w:r>
        <w:continuationSeparator/>
      </w:r>
    </w:p>
  </w:footnote>
  <w:footnote w:id="1">
    <w:p w14:paraId="4F6F5299" w14:textId="77777777" w:rsidR="00357ECE" w:rsidRDefault="009444BE">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Spotlight Secretariat. (2019) Caribbean Regional Investment Plan.</w:t>
      </w:r>
    </w:p>
  </w:footnote>
  <w:footnote w:id="2">
    <w:p w14:paraId="27DBAA75" w14:textId="77777777" w:rsidR="0038019F" w:rsidRDefault="0038019F" w:rsidP="0038019F">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Fifty-second session 9-27 July 2012 Concluding observations of the Committee on the Elimination of Discrimination against Women Guyana. The Committee considered the combined seventh and eighth periodic report of Guyana (CEDAW/C/GUY/7-8) at its 1041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and 1042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meetings, on 10 July 2012 (see CEDAW/C/SR.1041 and 1042). The Committee’s list of issues and questions is contained in CEDAW/C/GUY/Q/7-8 and the responses of the Government of Guyana in CEDAW/C/GUY/Q/7-8/Add.1.  Available from: http://evaw-global-database.unwomen.org/-/media/files/un%20women/vaw/country%20report/america/guyana/guyana%20cedaw%20co.pdf?vs=622</w:t>
      </w:r>
    </w:p>
    <w:p w14:paraId="312718E1" w14:textId="77777777" w:rsidR="0038019F" w:rsidRDefault="0038019F" w:rsidP="0038019F">
      <w:pPr>
        <w:pBdr>
          <w:top w:val="nil"/>
          <w:left w:val="nil"/>
          <w:bottom w:val="nil"/>
          <w:right w:val="nil"/>
          <w:between w:val="nil"/>
        </w:pBdr>
        <w:spacing w:after="0" w:line="240" w:lineRule="auto"/>
        <w:rPr>
          <w:color w:val="000000"/>
          <w:sz w:val="20"/>
          <w:szCs w:val="20"/>
        </w:rPr>
      </w:pPr>
    </w:p>
  </w:footnote>
  <w:footnote w:id="3">
    <w:p w14:paraId="14EBBA40" w14:textId="77777777" w:rsidR="0038019F" w:rsidRDefault="0038019F" w:rsidP="0038019F">
      <w:pPr>
        <w:spacing w:after="0" w:line="240" w:lineRule="auto"/>
        <w:rPr>
          <w:sz w:val="23"/>
          <w:szCs w:val="23"/>
        </w:rPr>
      </w:pPr>
      <w:r>
        <w:rPr>
          <w:vertAlign w:val="superscript"/>
        </w:rPr>
        <w:footnoteRef/>
      </w:r>
      <w:r>
        <w:t xml:space="preserve"> </w:t>
      </w:r>
      <w:r>
        <w:rPr>
          <w:sz w:val="23"/>
          <w:szCs w:val="23"/>
        </w:rPr>
        <w:t>Essential Services Package for Women and Girls Subject to Violence. Core Elements and Quality Guidelines.</w:t>
      </w:r>
    </w:p>
    <w:p w14:paraId="3254E498" w14:textId="77777777" w:rsidR="0038019F" w:rsidRDefault="0038019F" w:rsidP="0038019F">
      <w:pPr>
        <w:pBdr>
          <w:top w:val="nil"/>
          <w:left w:val="nil"/>
          <w:bottom w:val="nil"/>
          <w:right w:val="nil"/>
          <w:between w:val="nil"/>
        </w:pBdr>
        <w:spacing w:after="0" w:line="240" w:lineRule="auto"/>
        <w:rPr>
          <w:color w:val="000000"/>
          <w:sz w:val="20"/>
          <w:szCs w:val="20"/>
        </w:rPr>
      </w:pPr>
    </w:p>
  </w:footnote>
  <w:footnote w:id="4">
    <w:p w14:paraId="7DD26FA9" w14:textId="77777777" w:rsidR="0038019F" w:rsidRDefault="0038019F" w:rsidP="0038019F">
      <w:pPr>
        <w:spacing w:after="0" w:line="240" w:lineRule="auto"/>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Guyana: Report on the implementation of the Montevideo Consensus on population and development 2013-2018</w:t>
      </w:r>
    </w:p>
    <w:p w14:paraId="0D129B70" w14:textId="77777777" w:rsidR="0038019F" w:rsidRDefault="0038019F" w:rsidP="0038019F">
      <w:pPr>
        <w:pBdr>
          <w:top w:val="nil"/>
          <w:left w:val="nil"/>
          <w:bottom w:val="nil"/>
          <w:right w:val="nil"/>
          <w:between w:val="nil"/>
        </w:pBdr>
        <w:spacing w:after="0" w:line="240" w:lineRule="auto"/>
        <w:rPr>
          <w:color w:val="000000"/>
          <w:sz w:val="20"/>
          <w:szCs w:val="20"/>
        </w:rPr>
      </w:pPr>
    </w:p>
  </w:footnote>
  <w:footnote w:id="5">
    <w:p w14:paraId="1DE1C0AD" w14:textId="77777777" w:rsidR="0038019F" w:rsidRDefault="0038019F" w:rsidP="0038019F">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UN Women, WHO, UNFPA, UNDP, &amp; UNODC. (2015). Essential services package for women and girls subject to violence. Publisher: New York, USA. </w:t>
      </w:r>
    </w:p>
    <w:p w14:paraId="78A96E08" w14:textId="77777777" w:rsidR="0038019F" w:rsidRDefault="0038019F" w:rsidP="0038019F">
      <w:pPr>
        <w:pBdr>
          <w:top w:val="nil"/>
          <w:left w:val="nil"/>
          <w:bottom w:val="nil"/>
          <w:right w:val="nil"/>
          <w:between w:val="nil"/>
        </w:pBdr>
        <w:spacing w:after="0" w:line="240" w:lineRule="auto"/>
        <w:rPr>
          <w:color w:val="000000"/>
          <w:sz w:val="20"/>
          <w:szCs w:val="20"/>
        </w:rPr>
      </w:pPr>
    </w:p>
  </w:footnote>
  <w:footnote w:id="6">
    <w:p w14:paraId="3CED1736" w14:textId="77777777" w:rsidR="00357ECE" w:rsidRDefault="009444BE">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Spotlight Initiative Country Programme Document, Guyana. (2019),23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4AA9"/>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E4171D"/>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D4ED0"/>
    <w:multiLevelType w:val="hybridMultilevel"/>
    <w:tmpl w:val="6AC0DD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1739C"/>
    <w:multiLevelType w:val="multilevel"/>
    <w:tmpl w:val="F8EE69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57FE6245"/>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3A3414"/>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BF1657"/>
    <w:multiLevelType w:val="multilevel"/>
    <w:tmpl w:val="7C542D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63E814E1"/>
    <w:multiLevelType w:val="multilevel"/>
    <w:tmpl w:val="6354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C3082E"/>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02358D"/>
    <w:multiLevelType w:val="multilevel"/>
    <w:tmpl w:val="DB4C9C7E"/>
    <w:lvl w:ilvl="0">
      <w:start w:val="1"/>
      <w:numFmt w:val="decimal"/>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3333931">
    <w:abstractNumId w:val="7"/>
  </w:num>
  <w:num w:numId="2" w16cid:durableId="18285315">
    <w:abstractNumId w:val="6"/>
  </w:num>
  <w:num w:numId="3" w16cid:durableId="728572120">
    <w:abstractNumId w:val="8"/>
  </w:num>
  <w:num w:numId="4" w16cid:durableId="940994860">
    <w:abstractNumId w:val="0"/>
  </w:num>
  <w:num w:numId="5" w16cid:durableId="143394894">
    <w:abstractNumId w:val="5"/>
  </w:num>
  <w:num w:numId="6" w16cid:durableId="2008316657">
    <w:abstractNumId w:val="4"/>
  </w:num>
  <w:num w:numId="7" w16cid:durableId="801119121">
    <w:abstractNumId w:val="3"/>
  </w:num>
  <w:num w:numId="8" w16cid:durableId="620691496">
    <w:abstractNumId w:val="9"/>
  </w:num>
  <w:num w:numId="9" w16cid:durableId="546917062">
    <w:abstractNumId w:val="1"/>
  </w:num>
  <w:num w:numId="10" w16cid:durableId="1605379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E"/>
    <w:rsid w:val="00061C13"/>
    <w:rsid w:val="00077B90"/>
    <w:rsid w:val="000853DD"/>
    <w:rsid w:val="00087DF0"/>
    <w:rsid w:val="00107567"/>
    <w:rsid w:val="001148BF"/>
    <w:rsid w:val="00122525"/>
    <w:rsid w:val="00142EB3"/>
    <w:rsid w:val="001631D5"/>
    <w:rsid w:val="001F52D3"/>
    <w:rsid w:val="00230005"/>
    <w:rsid w:val="00240418"/>
    <w:rsid w:val="00245281"/>
    <w:rsid w:val="002C2A8C"/>
    <w:rsid w:val="002E40BD"/>
    <w:rsid w:val="00357ECE"/>
    <w:rsid w:val="0038019F"/>
    <w:rsid w:val="00396215"/>
    <w:rsid w:val="003A3AE6"/>
    <w:rsid w:val="003A7A91"/>
    <w:rsid w:val="003F5217"/>
    <w:rsid w:val="004026B6"/>
    <w:rsid w:val="00425D5B"/>
    <w:rsid w:val="00433CD9"/>
    <w:rsid w:val="00451691"/>
    <w:rsid w:val="004517B2"/>
    <w:rsid w:val="00490A16"/>
    <w:rsid w:val="004A2C9B"/>
    <w:rsid w:val="004A4205"/>
    <w:rsid w:val="004C092F"/>
    <w:rsid w:val="004D3208"/>
    <w:rsid w:val="004F2A62"/>
    <w:rsid w:val="00501628"/>
    <w:rsid w:val="00520E84"/>
    <w:rsid w:val="00547FD1"/>
    <w:rsid w:val="005532CF"/>
    <w:rsid w:val="00575FE3"/>
    <w:rsid w:val="005975E6"/>
    <w:rsid w:val="005A6580"/>
    <w:rsid w:val="005B63D8"/>
    <w:rsid w:val="005C258B"/>
    <w:rsid w:val="005D0E68"/>
    <w:rsid w:val="005E0889"/>
    <w:rsid w:val="005E6628"/>
    <w:rsid w:val="00625D8A"/>
    <w:rsid w:val="006371B4"/>
    <w:rsid w:val="00663F64"/>
    <w:rsid w:val="00685136"/>
    <w:rsid w:val="006A631B"/>
    <w:rsid w:val="006A682C"/>
    <w:rsid w:val="006B0F78"/>
    <w:rsid w:val="006C041A"/>
    <w:rsid w:val="006C60F2"/>
    <w:rsid w:val="006D6335"/>
    <w:rsid w:val="006D7C70"/>
    <w:rsid w:val="006E1159"/>
    <w:rsid w:val="006E7BD3"/>
    <w:rsid w:val="00700AC5"/>
    <w:rsid w:val="00701B27"/>
    <w:rsid w:val="007038B3"/>
    <w:rsid w:val="00713CE4"/>
    <w:rsid w:val="00723B89"/>
    <w:rsid w:val="0073154D"/>
    <w:rsid w:val="00743F65"/>
    <w:rsid w:val="00744FE8"/>
    <w:rsid w:val="007472EF"/>
    <w:rsid w:val="00785CF9"/>
    <w:rsid w:val="007A0C8B"/>
    <w:rsid w:val="007A6335"/>
    <w:rsid w:val="007D04BF"/>
    <w:rsid w:val="007E1824"/>
    <w:rsid w:val="008033F5"/>
    <w:rsid w:val="00824C2B"/>
    <w:rsid w:val="00824DE7"/>
    <w:rsid w:val="008345A9"/>
    <w:rsid w:val="00853979"/>
    <w:rsid w:val="0085640D"/>
    <w:rsid w:val="00880102"/>
    <w:rsid w:val="008965FF"/>
    <w:rsid w:val="008C599E"/>
    <w:rsid w:val="008E0BA0"/>
    <w:rsid w:val="008E549D"/>
    <w:rsid w:val="008E6FCF"/>
    <w:rsid w:val="009105DD"/>
    <w:rsid w:val="00913C52"/>
    <w:rsid w:val="00922521"/>
    <w:rsid w:val="00922E41"/>
    <w:rsid w:val="009444BE"/>
    <w:rsid w:val="00955485"/>
    <w:rsid w:val="00986AB2"/>
    <w:rsid w:val="009C0041"/>
    <w:rsid w:val="00A66263"/>
    <w:rsid w:val="00AA6F28"/>
    <w:rsid w:val="00B42868"/>
    <w:rsid w:val="00B45A52"/>
    <w:rsid w:val="00B47DB7"/>
    <w:rsid w:val="00B52F51"/>
    <w:rsid w:val="00B53A98"/>
    <w:rsid w:val="00B71350"/>
    <w:rsid w:val="00B809FE"/>
    <w:rsid w:val="00B826F1"/>
    <w:rsid w:val="00B855A7"/>
    <w:rsid w:val="00BC2AFF"/>
    <w:rsid w:val="00BD0D61"/>
    <w:rsid w:val="00BD59AC"/>
    <w:rsid w:val="00C244B8"/>
    <w:rsid w:val="00C47D94"/>
    <w:rsid w:val="00C60958"/>
    <w:rsid w:val="00C92A78"/>
    <w:rsid w:val="00C97F43"/>
    <w:rsid w:val="00CB73F7"/>
    <w:rsid w:val="00CD3F72"/>
    <w:rsid w:val="00CE3BEE"/>
    <w:rsid w:val="00D14928"/>
    <w:rsid w:val="00D21F5B"/>
    <w:rsid w:val="00D312AF"/>
    <w:rsid w:val="00D35E1E"/>
    <w:rsid w:val="00D508BE"/>
    <w:rsid w:val="00D65CDC"/>
    <w:rsid w:val="00D948C8"/>
    <w:rsid w:val="00DA048C"/>
    <w:rsid w:val="00DA1F26"/>
    <w:rsid w:val="00DA3D4B"/>
    <w:rsid w:val="00DD2E0E"/>
    <w:rsid w:val="00DD3E14"/>
    <w:rsid w:val="00E11E2B"/>
    <w:rsid w:val="00E23C6C"/>
    <w:rsid w:val="00E430A1"/>
    <w:rsid w:val="00E86751"/>
    <w:rsid w:val="00E86F09"/>
    <w:rsid w:val="00EC665C"/>
    <w:rsid w:val="00EF2302"/>
    <w:rsid w:val="00F03555"/>
    <w:rsid w:val="00F170E8"/>
    <w:rsid w:val="00F21C5F"/>
    <w:rsid w:val="00F23B68"/>
    <w:rsid w:val="00F333A5"/>
    <w:rsid w:val="00F4461A"/>
    <w:rsid w:val="00F958DC"/>
    <w:rsid w:val="00FD27CD"/>
    <w:rsid w:val="00FD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7729"/>
  <w15:docId w15:val="{CD4AC292-ADCF-4724-BB6F-FE9EF982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line="276" w:lineRule="auto"/>
      <w:jc w:val="both"/>
      <w:outlineLvl w:val="0"/>
    </w:pPr>
    <w:rPr>
      <w:rFonts w:ascii="Arial" w:eastAsia="Arial" w:hAnsi="Arial" w:cs="Arial"/>
      <w:b/>
      <w:color w:val="244061"/>
      <w:sz w:val="28"/>
      <w:szCs w:val="28"/>
    </w:rPr>
  </w:style>
  <w:style w:type="paragraph" w:styleId="Heading2">
    <w:name w:val="heading 2"/>
    <w:basedOn w:val="Normal"/>
    <w:next w:val="Normal"/>
    <w:pPr>
      <w:keepNext/>
      <w:widowControl w:val="0"/>
      <w:spacing w:before="240" w:after="60" w:line="240" w:lineRule="auto"/>
      <w:ind w:left="720"/>
      <w:jc w:val="both"/>
      <w:outlineLvl w:val="1"/>
    </w:pPr>
    <w:rPr>
      <w:rFonts w:ascii="Arial" w:eastAsia="Arial" w:hAnsi="Arial" w:cs="Arial"/>
      <w:b/>
      <w:color w:val="244061"/>
      <w:sz w:val="20"/>
      <w:szCs w:val="20"/>
    </w:rPr>
  </w:style>
  <w:style w:type="paragraph" w:styleId="Heading3">
    <w:name w:val="heading 3"/>
    <w:basedOn w:val="Normal"/>
    <w:next w:val="Normal"/>
    <w:pPr>
      <w:keepNext/>
      <w:widowControl w:val="0"/>
      <w:spacing w:before="240" w:after="60" w:line="240" w:lineRule="auto"/>
      <w:ind w:left="1440"/>
      <w:jc w:val="both"/>
      <w:outlineLvl w:val="2"/>
    </w:pPr>
    <w:rPr>
      <w:b/>
      <w:sz w:val="26"/>
      <w:szCs w:val="26"/>
    </w:rPr>
  </w:style>
  <w:style w:type="paragraph" w:styleId="Heading4">
    <w:name w:val="heading 4"/>
    <w:basedOn w:val="Normal"/>
    <w:next w:val="Normal"/>
    <w:pPr>
      <w:keepNext/>
      <w:widowControl w:val="0"/>
      <w:spacing w:before="240" w:after="60" w:line="240" w:lineRule="auto"/>
      <w:ind w:left="2160"/>
      <w:jc w:val="both"/>
      <w:outlineLvl w:val="3"/>
    </w:pPr>
    <w:rPr>
      <w:b/>
      <w:sz w:val="28"/>
      <w:szCs w:val="28"/>
    </w:rPr>
  </w:style>
  <w:style w:type="paragraph" w:styleId="Heading5">
    <w:name w:val="heading 5"/>
    <w:basedOn w:val="Normal"/>
    <w:next w:val="Normal"/>
    <w:pPr>
      <w:keepNext/>
      <w:keepLines/>
      <w:widowControl w:val="0"/>
      <w:spacing w:before="40" w:after="0" w:line="240" w:lineRule="auto"/>
      <w:ind w:left="2880"/>
      <w:jc w:val="both"/>
      <w:outlineLvl w:val="4"/>
    </w:pPr>
    <w:rPr>
      <w:rFonts w:ascii="Cambria" w:eastAsia="Cambria" w:hAnsi="Cambria" w:cs="Cambria"/>
      <w:color w:val="366091"/>
      <w:sz w:val="20"/>
      <w:szCs w:val="20"/>
    </w:rPr>
  </w:style>
  <w:style w:type="paragraph" w:styleId="Heading6">
    <w:name w:val="heading 6"/>
    <w:basedOn w:val="Normal"/>
    <w:next w:val="Normal"/>
    <w:pPr>
      <w:keepNext/>
      <w:keepLines/>
      <w:widowControl w:val="0"/>
      <w:spacing w:before="40" w:after="0" w:line="240" w:lineRule="auto"/>
      <w:ind w:left="3600"/>
      <w:jc w:val="both"/>
      <w:outlineLvl w:val="5"/>
    </w:pPr>
    <w:rPr>
      <w:rFonts w:ascii="Cambria" w:eastAsia="Cambria" w:hAnsi="Cambria" w:cs="Cambria"/>
      <w:color w:val="243F6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1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AF"/>
    <w:rPr>
      <w:rFonts w:ascii="Segoe UI" w:hAnsi="Segoe UI" w:cs="Segoe UI"/>
      <w:sz w:val="18"/>
      <w:szCs w:val="18"/>
    </w:rPr>
  </w:style>
  <w:style w:type="paragraph" w:styleId="ListParagraph">
    <w:name w:val="List Paragraph"/>
    <w:basedOn w:val="Normal"/>
    <w:uiPriority w:val="34"/>
    <w:qFormat/>
    <w:rsid w:val="00E86F09"/>
    <w:pPr>
      <w:ind w:left="720"/>
      <w:contextualSpacing/>
    </w:pPr>
  </w:style>
  <w:style w:type="paragraph" w:styleId="Header">
    <w:name w:val="header"/>
    <w:basedOn w:val="Normal"/>
    <w:link w:val="HeaderChar"/>
    <w:uiPriority w:val="99"/>
    <w:unhideWhenUsed/>
    <w:rsid w:val="00B8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A7"/>
  </w:style>
  <w:style w:type="paragraph" w:styleId="Footer">
    <w:name w:val="footer"/>
    <w:basedOn w:val="Normal"/>
    <w:link w:val="FooterChar"/>
    <w:uiPriority w:val="99"/>
    <w:unhideWhenUsed/>
    <w:rsid w:val="00B8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Bynoe</dc:creator>
  <cp:lastModifiedBy>Colette Hytmiah-Singh</cp:lastModifiedBy>
  <cp:revision>2</cp:revision>
  <dcterms:created xsi:type="dcterms:W3CDTF">2023-01-05T19:37:00Z</dcterms:created>
  <dcterms:modified xsi:type="dcterms:W3CDTF">2023-01-05T19:37:00Z</dcterms:modified>
</cp:coreProperties>
</file>